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C618" w14:textId="77777777" w:rsidR="00727A13" w:rsidRDefault="00F64265" w:rsidP="00F64265">
      <w:pPr>
        <w:ind w:left="-270" w:hanging="180"/>
        <w:jc w:val="center"/>
      </w:pPr>
      <w:r>
        <w:rPr>
          <w:noProof/>
        </w:rPr>
        <mc:AlternateContent>
          <mc:Choice Requires="wps">
            <w:drawing>
              <wp:anchor distT="0" distB="0" distL="114300" distR="114300" simplePos="0" relativeHeight="251660288" behindDoc="0" locked="0" layoutInCell="1" allowOverlap="1" wp14:anchorId="361924A0" wp14:editId="7D9EDBAC">
                <wp:simplePos x="0" y="0"/>
                <wp:positionH relativeFrom="column">
                  <wp:posOffset>3352800</wp:posOffset>
                </wp:positionH>
                <wp:positionV relativeFrom="paragraph">
                  <wp:posOffset>109855</wp:posOffset>
                </wp:positionV>
                <wp:extent cx="3124200" cy="93789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937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7CA82" w14:textId="77777777" w:rsidR="00886A21" w:rsidRPr="00886A21" w:rsidRDefault="00886A21" w:rsidP="00886A21">
                            <w:pPr>
                              <w:autoSpaceDE w:val="0"/>
                              <w:autoSpaceDN w:val="0"/>
                              <w:adjustRightInd w:val="0"/>
                              <w:spacing w:after="0" w:line="240" w:lineRule="auto"/>
                              <w:rPr>
                                <w:rFonts w:ascii="Courier New" w:hAnsi="Courier New" w:cs="Courier New"/>
                                <w:color w:val="FFFFFF" w:themeColor="background1"/>
                                <w:sz w:val="24"/>
                                <w:szCs w:val="24"/>
                              </w:rPr>
                            </w:pPr>
                            <w:r w:rsidRPr="00886A21">
                              <w:rPr>
                                <w:rFonts w:ascii="Arial" w:hAnsi="Arial" w:cs="Arial"/>
                                <w:b/>
                                <w:bCs/>
                                <w:i/>
                                <w:iCs/>
                                <w:color w:val="000080"/>
                                <w:sz w:val="24"/>
                                <w:szCs w:val="24"/>
                              </w:rPr>
                              <w:t xml:space="preserve">      </w:t>
                            </w:r>
                            <w:r>
                              <w:rPr>
                                <w:rFonts w:ascii="Arial" w:hAnsi="Arial" w:cs="Arial"/>
                                <w:b/>
                                <w:bCs/>
                                <w:i/>
                                <w:iCs/>
                                <w:color w:val="000080"/>
                                <w:sz w:val="24"/>
                                <w:szCs w:val="24"/>
                              </w:rPr>
                              <w:t xml:space="preserve">        </w:t>
                            </w:r>
                            <w:r w:rsidR="007B3507">
                              <w:rPr>
                                <w:rFonts w:ascii="Arial" w:hAnsi="Arial" w:cs="Arial"/>
                                <w:b/>
                                <w:bCs/>
                                <w:i/>
                                <w:iCs/>
                                <w:color w:val="000080"/>
                                <w:sz w:val="24"/>
                                <w:szCs w:val="24"/>
                              </w:rPr>
                              <w:t xml:space="preserve">   </w:t>
                            </w:r>
                            <w:r w:rsidRPr="00886A21">
                              <w:rPr>
                                <w:rFonts w:ascii="Arial" w:hAnsi="Arial" w:cs="Arial"/>
                                <w:b/>
                                <w:bCs/>
                                <w:i/>
                                <w:iCs/>
                                <w:color w:val="000080"/>
                                <w:sz w:val="24"/>
                                <w:szCs w:val="24"/>
                              </w:rPr>
                              <w:t xml:space="preserve"> </w:t>
                            </w:r>
                            <w:r w:rsidRPr="00886A21">
                              <w:rPr>
                                <w:rFonts w:ascii="Arial" w:hAnsi="Arial" w:cs="Arial"/>
                                <w:b/>
                                <w:bCs/>
                                <w:i/>
                                <w:iCs/>
                                <w:color w:val="FFFFFF" w:themeColor="background1"/>
                                <w:sz w:val="24"/>
                                <w:szCs w:val="24"/>
                              </w:rPr>
                              <w:t>B &amp; D ENVIRONMENTAL, INC.</w:t>
                            </w:r>
                            <w:r w:rsidRPr="00886A21">
                              <w:rPr>
                                <w:rFonts w:ascii="Courier New" w:hAnsi="Courier New" w:cs="Courier New"/>
                                <w:color w:val="FFFFFF" w:themeColor="background1"/>
                                <w:sz w:val="24"/>
                                <w:szCs w:val="24"/>
                              </w:rPr>
                              <w:t xml:space="preserve">  </w:t>
                            </w:r>
                          </w:p>
                          <w:p w14:paraId="1E50DB2F" w14:textId="5C33487A" w:rsidR="00886A21" w:rsidRPr="00886A21" w:rsidRDefault="00886A21" w:rsidP="00886A21">
                            <w:pPr>
                              <w:autoSpaceDE w:val="0"/>
                              <w:autoSpaceDN w:val="0"/>
                              <w:adjustRightInd w:val="0"/>
                              <w:spacing w:after="0" w:line="240" w:lineRule="auto"/>
                              <w:jc w:val="right"/>
                              <w:rPr>
                                <w:rFonts w:ascii="Arial" w:hAnsi="Arial" w:cs="Arial"/>
                                <w:i/>
                                <w:iCs/>
                                <w:color w:val="FFFFFF" w:themeColor="background1"/>
                                <w:sz w:val="20"/>
                                <w:szCs w:val="20"/>
                              </w:rPr>
                            </w:pPr>
                            <w:r w:rsidRPr="00886A21">
                              <w:rPr>
                                <w:rFonts w:ascii="Courier New" w:hAnsi="Courier New" w:cs="Courier New"/>
                                <w:color w:val="000080"/>
                                <w:sz w:val="24"/>
                                <w:szCs w:val="24"/>
                              </w:rPr>
                              <w:t xml:space="preserve">    </w:t>
                            </w:r>
                            <w:r w:rsidRPr="00886A21">
                              <w:rPr>
                                <w:rFonts w:ascii="Arial" w:hAnsi="Arial" w:cs="Arial"/>
                                <w:i/>
                                <w:iCs/>
                                <w:color w:val="000080"/>
                                <w:sz w:val="24"/>
                                <w:szCs w:val="24"/>
                              </w:rPr>
                              <w:t xml:space="preserve">           </w:t>
                            </w:r>
                            <w:r w:rsidRPr="00886A21">
                              <w:rPr>
                                <w:rFonts w:ascii="Arial" w:hAnsi="Arial" w:cs="Arial"/>
                                <w:b/>
                                <w:bCs/>
                                <w:i/>
                                <w:iCs/>
                                <w:color w:val="000080"/>
                                <w:sz w:val="48"/>
                                <w:szCs w:val="48"/>
                              </w:rPr>
                              <w:t xml:space="preserve">  </w:t>
                            </w:r>
                            <w:r>
                              <w:rPr>
                                <w:rFonts w:ascii="Arial" w:hAnsi="Arial" w:cs="Arial"/>
                                <w:b/>
                                <w:bCs/>
                                <w:i/>
                                <w:iCs/>
                                <w:color w:val="000080"/>
                                <w:sz w:val="48"/>
                                <w:szCs w:val="48"/>
                              </w:rPr>
                              <w:t xml:space="preserve">       </w:t>
                            </w:r>
                            <w:r w:rsidR="00D57045">
                              <w:rPr>
                                <w:rFonts w:ascii="Arial" w:hAnsi="Arial" w:cs="Arial"/>
                                <w:i/>
                                <w:iCs/>
                                <w:color w:val="FFFFFF" w:themeColor="background1"/>
                                <w:sz w:val="20"/>
                                <w:szCs w:val="20"/>
                              </w:rPr>
                              <w:t xml:space="preserve"> </w:t>
                            </w:r>
                            <w:r w:rsidR="009A666C">
                              <w:rPr>
                                <w:rFonts w:ascii="Arial" w:hAnsi="Arial" w:cs="Arial"/>
                                <w:i/>
                                <w:iCs/>
                                <w:color w:val="FFFFFF" w:themeColor="background1"/>
                                <w:sz w:val="20"/>
                                <w:szCs w:val="20"/>
                              </w:rPr>
                              <w:t>200 HARBOR CIRCLE</w:t>
                            </w:r>
                            <w:r>
                              <w:rPr>
                                <w:rFonts w:ascii="Arial" w:hAnsi="Arial" w:cs="Arial"/>
                                <w:i/>
                                <w:iCs/>
                                <w:color w:val="FFFFFF" w:themeColor="background1"/>
                                <w:sz w:val="20"/>
                                <w:szCs w:val="20"/>
                              </w:rPr>
                              <w:t xml:space="preserve">                       </w:t>
                            </w:r>
                            <w:r w:rsidR="009A666C">
                              <w:rPr>
                                <w:rFonts w:ascii="Arial" w:hAnsi="Arial" w:cs="Arial"/>
                                <w:i/>
                                <w:iCs/>
                                <w:color w:val="FFFFFF" w:themeColor="background1"/>
                                <w:sz w:val="20"/>
                                <w:szCs w:val="20"/>
                              </w:rPr>
                              <w:t>GEORGETOWN</w:t>
                            </w:r>
                            <w:r>
                              <w:rPr>
                                <w:rFonts w:ascii="Arial" w:hAnsi="Arial" w:cs="Arial"/>
                                <w:i/>
                                <w:iCs/>
                                <w:color w:val="FFFFFF" w:themeColor="background1"/>
                                <w:sz w:val="20"/>
                                <w:szCs w:val="20"/>
                              </w:rPr>
                              <w:t>, TEXAS 78</w:t>
                            </w:r>
                            <w:r w:rsidR="00D57045">
                              <w:rPr>
                                <w:rFonts w:ascii="Arial" w:hAnsi="Arial" w:cs="Arial"/>
                                <w:i/>
                                <w:iCs/>
                                <w:color w:val="FFFFFF" w:themeColor="background1"/>
                                <w:sz w:val="20"/>
                                <w:szCs w:val="20"/>
                              </w:rPr>
                              <w:t>6</w:t>
                            </w:r>
                            <w:r w:rsidR="009A666C">
                              <w:rPr>
                                <w:rFonts w:ascii="Arial" w:hAnsi="Arial" w:cs="Arial"/>
                                <w:i/>
                                <w:iCs/>
                                <w:color w:val="FFFFFF" w:themeColor="background1"/>
                                <w:sz w:val="20"/>
                                <w:szCs w:val="20"/>
                              </w:rPr>
                              <w:t>33</w:t>
                            </w:r>
                            <w:r w:rsidRPr="00886A21">
                              <w:rPr>
                                <w:rFonts w:ascii="Arial" w:hAnsi="Arial" w:cs="Arial"/>
                                <w:i/>
                                <w:iCs/>
                                <w:color w:val="FFFFFF" w:themeColor="background1"/>
                                <w:sz w:val="20"/>
                                <w:szCs w:val="20"/>
                              </w:rPr>
                              <w:t xml:space="preserve"> </w:t>
                            </w:r>
                          </w:p>
                          <w:p w14:paraId="1EF55A97" w14:textId="6F3FF031" w:rsidR="00886A21" w:rsidRPr="00FD29A2" w:rsidRDefault="00886A21" w:rsidP="00886A21">
                            <w:pPr>
                              <w:spacing w:line="240" w:lineRule="auto"/>
                              <w:contextualSpacing/>
                              <w:jc w:val="right"/>
                              <w:rPr>
                                <w:b/>
                                <w:color w:val="FFFFFF" w:themeColor="background1"/>
                                <w:sz w:val="20"/>
                              </w:rPr>
                            </w:pPr>
                            <w:r>
                              <w:rPr>
                                <w:rFonts w:ascii="Arial" w:hAnsi="Arial" w:cs="Arial"/>
                                <w:i/>
                                <w:iCs/>
                                <w:color w:val="FFFFFF" w:themeColor="background1"/>
                                <w:sz w:val="20"/>
                                <w:szCs w:val="20"/>
                              </w:rPr>
                              <w:t xml:space="preserve">PHONE NO: (512) </w:t>
                            </w:r>
                            <w:r w:rsidR="009A666C">
                              <w:rPr>
                                <w:rFonts w:ascii="Arial" w:hAnsi="Arial" w:cs="Arial"/>
                                <w:i/>
                                <w:iCs/>
                                <w:color w:val="FFFFFF" w:themeColor="background1"/>
                                <w:sz w:val="20"/>
                                <w:szCs w:val="20"/>
                              </w:rPr>
                              <w:t>917</w:t>
                            </w:r>
                            <w:r>
                              <w:rPr>
                                <w:rFonts w:ascii="Arial" w:hAnsi="Arial" w:cs="Arial"/>
                                <w:i/>
                                <w:iCs/>
                                <w:color w:val="FFFFFF" w:themeColor="background1"/>
                                <w:sz w:val="20"/>
                                <w:szCs w:val="20"/>
                              </w:rPr>
                              <w:t>-</w:t>
                            </w:r>
                            <w:r w:rsidR="009A666C">
                              <w:rPr>
                                <w:rFonts w:ascii="Arial" w:hAnsi="Arial" w:cs="Arial"/>
                                <w:i/>
                                <w:iCs/>
                                <w:color w:val="FFFFFF" w:themeColor="background1"/>
                                <w:sz w:val="20"/>
                                <w:szCs w:val="20"/>
                              </w:rPr>
                              <w:t>7541</w:t>
                            </w:r>
                          </w:p>
                          <w:p w14:paraId="45A11564" w14:textId="77777777" w:rsidR="00886A21" w:rsidRPr="00FD29A2" w:rsidRDefault="00886A21" w:rsidP="00886A21">
                            <w:pPr>
                              <w:spacing w:line="240" w:lineRule="auto"/>
                              <w:contextualSpacing/>
                              <w:jc w:val="right"/>
                              <w:rPr>
                                <w:b/>
                                <w:color w:val="FFFFFF" w:themeColor="background1"/>
                                <w:sz w:val="20"/>
                              </w:rPr>
                            </w:pPr>
                            <w:r>
                              <w:rPr>
                                <w:rFonts w:ascii="Arial" w:hAnsi="Arial" w:cs="Arial"/>
                                <w:i/>
                                <w:iCs/>
                                <w:color w:val="FFFFFF" w:themeColor="background1"/>
                                <w:sz w:val="20"/>
                                <w:szCs w:val="20"/>
                              </w:rPr>
                              <w:t>FAX NO: (512) 692-1967</w:t>
                            </w:r>
                          </w:p>
                          <w:p w14:paraId="4FBE828E" w14:textId="77777777" w:rsidR="00DA31BE" w:rsidRPr="00FD29A2" w:rsidRDefault="00DA31BE" w:rsidP="00886A21">
                            <w:pPr>
                              <w:spacing w:line="240" w:lineRule="auto"/>
                              <w:contextualSpacing/>
                              <w:jc w:val="right"/>
                              <w:rPr>
                                <w:b/>
                                <w:color w:val="FFFFFF" w:themeColor="background1"/>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1924A0" id="_x0000_t202" coordsize="21600,21600" o:spt="202" path="m,l,21600r21600,l21600,xe">
                <v:stroke joinstyle="miter"/>
                <v:path gradientshapeok="t" o:connecttype="rect"/>
              </v:shapetype>
              <v:shape id="Text Box 4" o:spid="_x0000_s1026" type="#_x0000_t202" style="position:absolute;left:0;text-align:left;margin-left:264pt;margin-top:8.65pt;width:246pt;height:7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" filled="f" stroked="f">
                <v:textbox>
                  <w:txbxContent>
                    <w:p w14:paraId="73E7CA82" w14:textId="77777777" w:rsidR="00886A21" w:rsidRPr="00886A21" w:rsidRDefault="00886A21" w:rsidP="00886A21">
                      <w:pPr>
                        <w:autoSpaceDE w:val="0"/>
                        <w:autoSpaceDN w:val="0"/>
                        <w:adjustRightInd w:val="0"/>
                        <w:spacing w:after="0" w:line="240" w:lineRule="auto"/>
                        <w:rPr>
                          <w:rFonts w:ascii="Courier New" w:hAnsi="Courier New" w:cs="Courier New"/>
                          <w:color w:val="FFFFFF" w:themeColor="background1"/>
                          <w:sz w:val="24"/>
                          <w:szCs w:val="24"/>
                        </w:rPr>
                      </w:pPr>
                      <w:r w:rsidRPr="00886A21">
                        <w:rPr>
                          <w:rFonts w:ascii="Arial" w:hAnsi="Arial" w:cs="Arial"/>
                          <w:b/>
                          <w:bCs/>
                          <w:i/>
                          <w:iCs/>
                          <w:color w:val="000080"/>
                          <w:sz w:val="24"/>
                          <w:szCs w:val="24"/>
                        </w:rPr>
                        <w:t xml:space="preserve">      </w:t>
                      </w:r>
                      <w:r>
                        <w:rPr>
                          <w:rFonts w:ascii="Arial" w:hAnsi="Arial" w:cs="Arial"/>
                          <w:b/>
                          <w:bCs/>
                          <w:i/>
                          <w:iCs/>
                          <w:color w:val="000080"/>
                          <w:sz w:val="24"/>
                          <w:szCs w:val="24"/>
                        </w:rPr>
                        <w:t xml:space="preserve">        </w:t>
                      </w:r>
                      <w:r w:rsidR="007B3507">
                        <w:rPr>
                          <w:rFonts w:ascii="Arial" w:hAnsi="Arial" w:cs="Arial"/>
                          <w:b/>
                          <w:bCs/>
                          <w:i/>
                          <w:iCs/>
                          <w:color w:val="000080"/>
                          <w:sz w:val="24"/>
                          <w:szCs w:val="24"/>
                        </w:rPr>
                        <w:t xml:space="preserve">   </w:t>
                      </w:r>
                      <w:r w:rsidRPr="00886A21">
                        <w:rPr>
                          <w:rFonts w:ascii="Arial" w:hAnsi="Arial" w:cs="Arial"/>
                          <w:b/>
                          <w:bCs/>
                          <w:i/>
                          <w:iCs/>
                          <w:color w:val="000080"/>
                          <w:sz w:val="24"/>
                          <w:szCs w:val="24"/>
                        </w:rPr>
                        <w:t xml:space="preserve"> </w:t>
                      </w:r>
                      <w:r w:rsidRPr="00886A21">
                        <w:rPr>
                          <w:rFonts w:ascii="Arial" w:hAnsi="Arial" w:cs="Arial"/>
                          <w:b/>
                          <w:bCs/>
                          <w:i/>
                          <w:iCs/>
                          <w:color w:val="FFFFFF" w:themeColor="background1"/>
                          <w:sz w:val="24"/>
                          <w:szCs w:val="24"/>
                        </w:rPr>
                        <w:t>B &amp; D ENVIRONMENTAL, INC.</w:t>
                      </w:r>
                      <w:r w:rsidRPr="00886A21">
                        <w:rPr>
                          <w:rFonts w:ascii="Courier New" w:hAnsi="Courier New" w:cs="Courier New"/>
                          <w:color w:val="FFFFFF" w:themeColor="background1"/>
                          <w:sz w:val="24"/>
                          <w:szCs w:val="24"/>
                        </w:rPr>
                        <w:t xml:space="preserve">  </w:t>
                      </w:r>
                    </w:p>
                    <w:p w14:paraId="1E50DB2F" w14:textId="5C33487A" w:rsidR="00886A21" w:rsidRPr="00886A21" w:rsidRDefault="00886A21" w:rsidP="00886A21">
                      <w:pPr>
                        <w:autoSpaceDE w:val="0"/>
                        <w:autoSpaceDN w:val="0"/>
                        <w:adjustRightInd w:val="0"/>
                        <w:spacing w:after="0" w:line="240" w:lineRule="auto"/>
                        <w:jc w:val="right"/>
                        <w:rPr>
                          <w:rFonts w:ascii="Arial" w:hAnsi="Arial" w:cs="Arial"/>
                          <w:i/>
                          <w:iCs/>
                          <w:color w:val="FFFFFF" w:themeColor="background1"/>
                          <w:sz w:val="20"/>
                          <w:szCs w:val="20"/>
                        </w:rPr>
                      </w:pPr>
                      <w:r w:rsidRPr="00886A21">
                        <w:rPr>
                          <w:rFonts w:ascii="Courier New" w:hAnsi="Courier New" w:cs="Courier New"/>
                          <w:color w:val="000080"/>
                          <w:sz w:val="24"/>
                          <w:szCs w:val="24"/>
                        </w:rPr>
                        <w:t xml:space="preserve">    </w:t>
                      </w:r>
                      <w:r w:rsidRPr="00886A21">
                        <w:rPr>
                          <w:rFonts w:ascii="Arial" w:hAnsi="Arial" w:cs="Arial"/>
                          <w:i/>
                          <w:iCs/>
                          <w:color w:val="000080"/>
                          <w:sz w:val="24"/>
                          <w:szCs w:val="24"/>
                        </w:rPr>
                        <w:t xml:space="preserve">           </w:t>
                      </w:r>
                      <w:r w:rsidRPr="00886A21">
                        <w:rPr>
                          <w:rFonts w:ascii="Arial" w:hAnsi="Arial" w:cs="Arial"/>
                          <w:b/>
                          <w:bCs/>
                          <w:i/>
                          <w:iCs/>
                          <w:color w:val="000080"/>
                          <w:sz w:val="48"/>
                          <w:szCs w:val="48"/>
                        </w:rPr>
                        <w:t xml:space="preserve">  </w:t>
                      </w:r>
                      <w:r>
                        <w:rPr>
                          <w:rFonts w:ascii="Arial" w:hAnsi="Arial" w:cs="Arial"/>
                          <w:b/>
                          <w:bCs/>
                          <w:i/>
                          <w:iCs/>
                          <w:color w:val="000080"/>
                          <w:sz w:val="48"/>
                          <w:szCs w:val="48"/>
                        </w:rPr>
                        <w:t xml:space="preserve">       </w:t>
                      </w:r>
                      <w:r w:rsidR="00D57045">
                        <w:rPr>
                          <w:rFonts w:ascii="Arial" w:hAnsi="Arial" w:cs="Arial"/>
                          <w:i/>
                          <w:iCs/>
                          <w:color w:val="FFFFFF" w:themeColor="background1"/>
                          <w:sz w:val="20"/>
                          <w:szCs w:val="20"/>
                        </w:rPr>
                        <w:t xml:space="preserve"> </w:t>
                      </w:r>
                      <w:r w:rsidR="009A666C">
                        <w:rPr>
                          <w:rFonts w:ascii="Arial" w:hAnsi="Arial" w:cs="Arial"/>
                          <w:i/>
                          <w:iCs/>
                          <w:color w:val="FFFFFF" w:themeColor="background1"/>
                          <w:sz w:val="20"/>
                          <w:szCs w:val="20"/>
                        </w:rPr>
                        <w:t>200 HARBOR CIRCLE</w:t>
                      </w:r>
                      <w:r>
                        <w:rPr>
                          <w:rFonts w:ascii="Arial" w:hAnsi="Arial" w:cs="Arial"/>
                          <w:i/>
                          <w:iCs/>
                          <w:color w:val="FFFFFF" w:themeColor="background1"/>
                          <w:sz w:val="20"/>
                          <w:szCs w:val="20"/>
                        </w:rPr>
                        <w:t xml:space="preserve">                       </w:t>
                      </w:r>
                      <w:r w:rsidR="009A666C">
                        <w:rPr>
                          <w:rFonts w:ascii="Arial" w:hAnsi="Arial" w:cs="Arial"/>
                          <w:i/>
                          <w:iCs/>
                          <w:color w:val="FFFFFF" w:themeColor="background1"/>
                          <w:sz w:val="20"/>
                          <w:szCs w:val="20"/>
                        </w:rPr>
                        <w:t>GEORGETOWN</w:t>
                      </w:r>
                      <w:r>
                        <w:rPr>
                          <w:rFonts w:ascii="Arial" w:hAnsi="Arial" w:cs="Arial"/>
                          <w:i/>
                          <w:iCs/>
                          <w:color w:val="FFFFFF" w:themeColor="background1"/>
                          <w:sz w:val="20"/>
                          <w:szCs w:val="20"/>
                        </w:rPr>
                        <w:t>, TEXAS 78</w:t>
                      </w:r>
                      <w:r w:rsidR="00D57045">
                        <w:rPr>
                          <w:rFonts w:ascii="Arial" w:hAnsi="Arial" w:cs="Arial"/>
                          <w:i/>
                          <w:iCs/>
                          <w:color w:val="FFFFFF" w:themeColor="background1"/>
                          <w:sz w:val="20"/>
                          <w:szCs w:val="20"/>
                        </w:rPr>
                        <w:t>6</w:t>
                      </w:r>
                      <w:r w:rsidR="009A666C">
                        <w:rPr>
                          <w:rFonts w:ascii="Arial" w:hAnsi="Arial" w:cs="Arial"/>
                          <w:i/>
                          <w:iCs/>
                          <w:color w:val="FFFFFF" w:themeColor="background1"/>
                          <w:sz w:val="20"/>
                          <w:szCs w:val="20"/>
                        </w:rPr>
                        <w:t>33</w:t>
                      </w:r>
                      <w:r w:rsidRPr="00886A21">
                        <w:rPr>
                          <w:rFonts w:ascii="Arial" w:hAnsi="Arial" w:cs="Arial"/>
                          <w:i/>
                          <w:iCs/>
                          <w:color w:val="FFFFFF" w:themeColor="background1"/>
                          <w:sz w:val="20"/>
                          <w:szCs w:val="20"/>
                        </w:rPr>
                        <w:t xml:space="preserve"> </w:t>
                      </w:r>
                    </w:p>
                    <w:p w14:paraId="1EF55A97" w14:textId="6F3FF031" w:rsidR="00886A21" w:rsidRPr="00FD29A2" w:rsidRDefault="00886A21" w:rsidP="00886A21">
                      <w:pPr>
                        <w:spacing w:line="240" w:lineRule="auto"/>
                        <w:contextualSpacing/>
                        <w:jc w:val="right"/>
                        <w:rPr>
                          <w:b/>
                          <w:color w:val="FFFFFF" w:themeColor="background1"/>
                          <w:sz w:val="20"/>
                        </w:rPr>
                      </w:pPr>
                      <w:r>
                        <w:rPr>
                          <w:rFonts w:ascii="Arial" w:hAnsi="Arial" w:cs="Arial"/>
                          <w:i/>
                          <w:iCs/>
                          <w:color w:val="FFFFFF" w:themeColor="background1"/>
                          <w:sz w:val="20"/>
                          <w:szCs w:val="20"/>
                        </w:rPr>
                        <w:t xml:space="preserve">PHONE NO: (512) </w:t>
                      </w:r>
                      <w:r w:rsidR="009A666C">
                        <w:rPr>
                          <w:rFonts w:ascii="Arial" w:hAnsi="Arial" w:cs="Arial"/>
                          <w:i/>
                          <w:iCs/>
                          <w:color w:val="FFFFFF" w:themeColor="background1"/>
                          <w:sz w:val="20"/>
                          <w:szCs w:val="20"/>
                        </w:rPr>
                        <w:t>917</w:t>
                      </w:r>
                      <w:r>
                        <w:rPr>
                          <w:rFonts w:ascii="Arial" w:hAnsi="Arial" w:cs="Arial"/>
                          <w:i/>
                          <w:iCs/>
                          <w:color w:val="FFFFFF" w:themeColor="background1"/>
                          <w:sz w:val="20"/>
                          <w:szCs w:val="20"/>
                        </w:rPr>
                        <w:t>-</w:t>
                      </w:r>
                      <w:r w:rsidR="009A666C">
                        <w:rPr>
                          <w:rFonts w:ascii="Arial" w:hAnsi="Arial" w:cs="Arial"/>
                          <w:i/>
                          <w:iCs/>
                          <w:color w:val="FFFFFF" w:themeColor="background1"/>
                          <w:sz w:val="20"/>
                          <w:szCs w:val="20"/>
                        </w:rPr>
                        <w:t>7541</w:t>
                      </w:r>
                    </w:p>
                    <w:p w14:paraId="45A11564" w14:textId="77777777" w:rsidR="00886A21" w:rsidRPr="00FD29A2" w:rsidRDefault="00886A21" w:rsidP="00886A21">
                      <w:pPr>
                        <w:spacing w:line="240" w:lineRule="auto"/>
                        <w:contextualSpacing/>
                        <w:jc w:val="right"/>
                        <w:rPr>
                          <w:b/>
                          <w:color w:val="FFFFFF" w:themeColor="background1"/>
                          <w:sz w:val="20"/>
                        </w:rPr>
                      </w:pPr>
                      <w:r>
                        <w:rPr>
                          <w:rFonts w:ascii="Arial" w:hAnsi="Arial" w:cs="Arial"/>
                          <w:i/>
                          <w:iCs/>
                          <w:color w:val="FFFFFF" w:themeColor="background1"/>
                          <w:sz w:val="20"/>
                          <w:szCs w:val="20"/>
                        </w:rPr>
                        <w:t>FAX NO: (512) 692-1967</w:t>
                      </w:r>
                    </w:p>
                    <w:p w14:paraId="4FBE828E" w14:textId="77777777" w:rsidR="00DA31BE" w:rsidRPr="00FD29A2" w:rsidRDefault="00DA31BE" w:rsidP="00886A21">
                      <w:pPr>
                        <w:spacing w:line="240" w:lineRule="auto"/>
                        <w:contextualSpacing/>
                        <w:jc w:val="right"/>
                        <w:rPr>
                          <w:b/>
                          <w:color w:val="FFFFFF" w:themeColor="background1"/>
                          <w:sz w:val="20"/>
                        </w:rPr>
                      </w:pPr>
                    </w:p>
                  </w:txbxContent>
                </v:textbox>
              </v:shape>
            </w:pict>
          </mc:Fallback>
        </mc:AlternateContent>
      </w:r>
      <w:r>
        <w:rPr>
          <w:noProof/>
        </w:rPr>
        <w:drawing>
          <wp:inline distT="0" distB="0" distL="0" distR="0" wp14:anchorId="525E559C" wp14:editId="080732E4">
            <wp:extent cx="6821424" cy="1453896"/>
            <wp:effectExtent l="19050" t="0" r="17780" b="470535"/>
            <wp:docPr id="10" name="Picture 9" descr="bluewav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wave.wmf"/>
                    <pic:cNvPicPr/>
                  </pic:nvPicPr>
                  <pic:blipFill>
                    <a:blip r:embed="rId9"/>
                    <a:stretch>
                      <a:fillRect/>
                    </a:stretch>
                  </pic:blipFill>
                  <pic:spPr>
                    <a:xfrm>
                      <a:off x="0" y="0"/>
                      <a:ext cx="6821424" cy="145389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002C0B9B">
        <w:rPr>
          <w:noProof/>
        </w:rPr>
        <mc:AlternateContent>
          <mc:Choice Requires="wps">
            <w:drawing>
              <wp:anchor distT="0" distB="0" distL="114300" distR="114300" simplePos="0" relativeHeight="251662336" behindDoc="0" locked="0" layoutInCell="1" allowOverlap="1" wp14:anchorId="173819EA" wp14:editId="5E46EB9D">
                <wp:simplePos x="0" y="0"/>
                <wp:positionH relativeFrom="column">
                  <wp:posOffset>704850</wp:posOffset>
                </wp:positionH>
                <wp:positionV relativeFrom="paragraph">
                  <wp:posOffset>1104900</wp:posOffset>
                </wp:positionV>
                <wp:extent cx="3381375" cy="23812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EBC04" w14:textId="77777777" w:rsidR="002C0B9B" w:rsidRPr="00FD29A2" w:rsidRDefault="002C0B9B" w:rsidP="002C0B9B">
                            <w:pPr>
                              <w:spacing w:line="240" w:lineRule="auto"/>
                              <w:contextualSpacing/>
                              <w:jc w:val="center"/>
                              <w:rPr>
                                <w:b/>
                                <w:color w:val="FFFFFF" w:themeColor="background1"/>
                                <w:sz w:val="20"/>
                              </w:rPr>
                            </w:pPr>
                            <w:r>
                              <w:rPr>
                                <w:rFonts w:ascii="Arial" w:hAnsi="Arial" w:cs="Arial"/>
                                <w:i/>
                                <w:iCs/>
                                <w:color w:val="FFFFFF" w:themeColor="background1"/>
                                <w:sz w:val="20"/>
                                <w:szCs w:val="20"/>
                              </w:rPr>
                              <w:t>EMAIL: bretfenner@yahoo.com</w:t>
                            </w:r>
                          </w:p>
                          <w:p w14:paraId="63BFC642" w14:textId="77777777" w:rsidR="00FD29A2" w:rsidRPr="00DA31BE" w:rsidRDefault="002C0B9B" w:rsidP="002C0B9B">
                            <w:pPr>
                              <w:jc w:val="center"/>
                              <w:rPr>
                                <w:b/>
                                <w:color w:val="FFFFFF" w:themeColor="background1"/>
                                <w:sz w:val="20"/>
                              </w:rPr>
                            </w:pPr>
                            <w:r>
                              <w:rPr>
                                <w:b/>
                                <w:color w:val="FFFFFF" w:themeColor="background1"/>
                                <w:sz w:val="20"/>
                              </w:rPr>
                              <w: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819EA" id="Text Box 5" o:spid="_x0000_s1027" type="#_x0000_t202" style="position:absolute;left:0;text-align:left;margin-left:55.5pt;margin-top:87pt;width:266.2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" filled="f" stroked="f">
                <v:textbox>
                  <w:txbxContent>
                    <w:p w14:paraId="4A3EBC04" w14:textId="77777777" w:rsidR="002C0B9B" w:rsidRPr="00FD29A2" w:rsidRDefault="002C0B9B" w:rsidP="002C0B9B">
                      <w:pPr>
                        <w:spacing w:line="240" w:lineRule="auto"/>
                        <w:contextualSpacing/>
                        <w:jc w:val="center"/>
                        <w:rPr>
                          <w:b/>
                          <w:color w:val="FFFFFF" w:themeColor="background1"/>
                          <w:sz w:val="20"/>
                        </w:rPr>
                      </w:pPr>
                      <w:r>
                        <w:rPr>
                          <w:rFonts w:ascii="Arial" w:hAnsi="Arial" w:cs="Arial"/>
                          <w:i/>
                          <w:iCs/>
                          <w:color w:val="FFFFFF" w:themeColor="background1"/>
                          <w:sz w:val="20"/>
                          <w:szCs w:val="20"/>
                        </w:rPr>
                        <w:t>EMAIL: bretfenner@yahoo.com</w:t>
                      </w:r>
                    </w:p>
                    <w:p w14:paraId="63BFC642" w14:textId="77777777" w:rsidR="00FD29A2" w:rsidRPr="00DA31BE" w:rsidRDefault="002C0B9B" w:rsidP="002C0B9B">
                      <w:pPr>
                        <w:jc w:val="center"/>
                        <w:rPr>
                          <w:b/>
                          <w:color w:val="FFFFFF" w:themeColor="background1"/>
                          <w:sz w:val="20"/>
                        </w:rPr>
                      </w:pPr>
                      <w:r>
                        <w:rPr>
                          <w:b/>
                          <w:color w:val="FFFFFF" w:themeColor="background1"/>
                          <w:sz w:val="20"/>
                        </w:rPr>
                        <w:t>E</w:t>
                      </w:r>
                    </w:p>
                  </w:txbxContent>
                </v:textbox>
              </v:shape>
            </w:pict>
          </mc:Fallback>
        </mc:AlternateContent>
      </w:r>
    </w:p>
    <w:p w14:paraId="3BA7C197" w14:textId="77777777" w:rsidR="00D049B3" w:rsidRDefault="00D049B3" w:rsidP="00DA3CC5">
      <w:pPr>
        <w:spacing w:line="240" w:lineRule="auto"/>
        <w:contextualSpacing/>
        <w:jc w:val="center"/>
        <w:rPr>
          <w:rFonts w:ascii="Times New Roman" w:hAnsi="Times New Roman" w:cs="Times New Roman"/>
          <w:sz w:val="24"/>
          <w:szCs w:val="24"/>
        </w:rPr>
      </w:pPr>
    </w:p>
    <w:p w14:paraId="2DBAA28F" w14:textId="676AFE92" w:rsidR="008C4B42" w:rsidRPr="001A0766" w:rsidRDefault="00470BF7" w:rsidP="00DA3CC5">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March 1</w:t>
      </w:r>
      <w:r w:rsidR="00DE3CB9">
        <w:rPr>
          <w:rFonts w:ascii="Times New Roman" w:hAnsi="Times New Roman" w:cs="Times New Roman"/>
          <w:sz w:val="24"/>
          <w:szCs w:val="24"/>
        </w:rPr>
        <w:t>8</w:t>
      </w:r>
      <w:r w:rsidR="008C4B42" w:rsidRPr="001A0766">
        <w:rPr>
          <w:rFonts w:ascii="Times New Roman" w:hAnsi="Times New Roman" w:cs="Times New Roman"/>
          <w:sz w:val="24"/>
          <w:szCs w:val="24"/>
        </w:rPr>
        <w:t>, 20</w:t>
      </w:r>
      <w:r w:rsidR="009A666C">
        <w:rPr>
          <w:rFonts w:ascii="Times New Roman" w:hAnsi="Times New Roman" w:cs="Times New Roman"/>
          <w:sz w:val="24"/>
          <w:szCs w:val="24"/>
        </w:rPr>
        <w:t>22</w:t>
      </w:r>
    </w:p>
    <w:p w14:paraId="6BFB2695" w14:textId="77777777" w:rsidR="00133F82" w:rsidRPr="001A0766" w:rsidRDefault="00AC7F9A" w:rsidP="008C4B4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 xml:space="preserve"> </w:t>
      </w:r>
    </w:p>
    <w:p w14:paraId="1D040BC8" w14:textId="77777777" w:rsidR="000E1596" w:rsidRDefault="000E1596" w:rsidP="008C4B42">
      <w:pPr>
        <w:spacing w:line="240" w:lineRule="auto"/>
        <w:contextualSpacing/>
        <w:rPr>
          <w:rFonts w:ascii="Times New Roman" w:hAnsi="Times New Roman" w:cs="Times New Roman"/>
          <w:sz w:val="24"/>
          <w:szCs w:val="24"/>
        </w:rPr>
      </w:pPr>
    </w:p>
    <w:p w14:paraId="3F44AFA1" w14:textId="720931E8" w:rsidR="00D049B3" w:rsidRDefault="00D049B3" w:rsidP="008C4B4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Mr. </w:t>
      </w:r>
      <w:r w:rsidR="0083423D">
        <w:rPr>
          <w:rFonts w:ascii="Times New Roman" w:hAnsi="Times New Roman" w:cs="Times New Roman"/>
          <w:sz w:val="24"/>
          <w:szCs w:val="24"/>
        </w:rPr>
        <w:t>Kevin R. Bartz</w:t>
      </w:r>
    </w:p>
    <w:p w14:paraId="65CC7DC7" w14:textId="093C4747" w:rsidR="0083423D" w:rsidRDefault="0083423D" w:rsidP="008C4B42">
      <w:pPr>
        <w:spacing w:line="240" w:lineRule="auto"/>
        <w:contextualSpacing/>
        <w:rPr>
          <w:rFonts w:ascii="Times New Roman" w:hAnsi="Times New Roman" w:cs="Times New Roman"/>
          <w:sz w:val="24"/>
          <w:szCs w:val="24"/>
        </w:rPr>
      </w:pPr>
      <w:r>
        <w:rPr>
          <w:rFonts w:ascii="Times New Roman" w:hAnsi="Times New Roman" w:cs="Times New Roman"/>
          <w:sz w:val="24"/>
          <w:szCs w:val="24"/>
        </w:rPr>
        <w:t>Attorney III, Legal Division</w:t>
      </w:r>
    </w:p>
    <w:p w14:paraId="49128143" w14:textId="5AD72665" w:rsidR="00133F82" w:rsidRPr="001A0766" w:rsidRDefault="00AC7F9A" w:rsidP="008C4B4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Public Utility Commission</w:t>
      </w:r>
      <w:r w:rsidR="0083423D">
        <w:rPr>
          <w:rFonts w:ascii="Times New Roman" w:hAnsi="Times New Roman" w:cs="Times New Roman"/>
          <w:sz w:val="24"/>
          <w:szCs w:val="24"/>
        </w:rPr>
        <w:t xml:space="preserve"> of Texas</w:t>
      </w:r>
    </w:p>
    <w:p w14:paraId="65F5D602" w14:textId="77777777" w:rsidR="00D049B3" w:rsidRDefault="00AC7F9A" w:rsidP="008C4B4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1701 N. Congress</w:t>
      </w:r>
    </w:p>
    <w:p w14:paraId="231FEF6F" w14:textId="77777777" w:rsidR="00133F82" w:rsidRPr="001A0766" w:rsidRDefault="00133F82" w:rsidP="008C4B4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P.O. Box 13</w:t>
      </w:r>
      <w:r w:rsidR="00AC7F9A" w:rsidRPr="001A0766">
        <w:rPr>
          <w:rFonts w:ascii="Times New Roman" w:hAnsi="Times New Roman" w:cs="Times New Roman"/>
          <w:sz w:val="24"/>
          <w:szCs w:val="24"/>
        </w:rPr>
        <w:t>326</w:t>
      </w:r>
    </w:p>
    <w:p w14:paraId="1B312D99" w14:textId="77777777" w:rsidR="00133F82" w:rsidRPr="001A0766" w:rsidRDefault="006E606B" w:rsidP="008C4B4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Austin, Tex</w:t>
      </w:r>
      <w:r w:rsidR="001A0766" w:rsidRPr="001A0766">
        <w:rPr>
          <w:rFonts w:ascii="Times New Roman" w:hAnsi="Times New Roman" w:cs="Times New Roman"/>
          <w:sz w:val="24"/>
          <w:szCs w:val="24"/>
        </w:rPr>
        <w:t>a</w:t>
      </w:r>
      <w:r w:rsidR="00133F82" w:rsidRPr="001A0766">
        <w:rPr>
          <w:rFonts w:ascii="Times New Roman" w:hAnsi="Times New Roman" w:cs="Times New Roman"/>
          <w:sz w:val="24"/>
          <w:szCs w:val="24"/>
        </w:rPr>
        <w:t>s 78711-3</w:t>
      </w:r>
      <w:r w:rsidR="00AC7F9A" w:rsidRPr="001A0766">
        <w:rPr>
          <w:rFonts w:ascii="Times New Roman" w:hAnsi="Times New Roman" w:cs="Times New Roman"/>
          <w:sz w:val="24"/>
          <w:szCs w:val="24"/>
        </w:rPr>
        <w:t>326</w:t>
      </w:r>
    </w:p>
    <w:p w14:paraId="48AF09DE" w14:textId="77777777" w:rsidR="00D049B3" w:rsidRDefault="00D049B3" w:rsidP="00CB4BF1">
      <w:pPr>
        <w:autoSpaceDE w:val="0"/>
        <w:autoSpaceDN w:val="0"/>
        <w:adjustRightInd w:val="0"/>
        <w:spacing w:after="0" w:line="240" w:lineRule="auto"/>
        <w:ind w:left="720" w:hanging="720"/>
        <w:jc w:val="both"/>
        <w:rPr>
          <w:rFonts w:ascii="Times New Roman" w:hAnsi="Times New Roman" w:cs="Times New Roman"/>
          <w:sz w:val="26"/>
          <w:szCs w:val="26"/>
        </w:rPr>
      </w:pPr>
    </w:p>
    <w:p w14:paraId="7E1A67D4" w14:textId="049650B1" w:rsidR="00CB4BF1" w:rsidRPr="00D049B3" w:rsidRDefault="00CB4BF1" w:rsidP="00CB4BF1">
      <w:pPr>
        <w:autoSpaceDE w:val="0"/>
        <w:autoSpaceDN w:val="0"/>
        <w:adjustRightInd w:val="0"/>
        <w:spacing w:after="0" w:line="240" w:lineRule="auto"/>
        <w:ind w:left="720" w:hanging="720"/>
        <w:jc w:val="both"/>
        <w:rPr>
          <w:rFonts w:ascii="Times New Roman" w:hAnsi="Times New Roman" w:cs="Times New Roman"/>
          <w:sz w:val="24"/>
          <w:szCs w:val="24"/>
        </w:rPr>
      </w:pPr>
      <w:r w:rsidRPr="00D049B3">
        <w:rPr>
          <w:rFonts w:ascii="Times New Roman" w:hAnsi="Times New Roman" w:cs="Times New Roman"/>
          <w:sz w:val="24"/>
          <w:szCs w:val="24"/>
        </w:rPr>
        <w:t>Re:</w:t>
      </w:r>
      <w:r w:rsidRPr="00D049B3">
        <w:rPr>
          <w:rFonts w:ascii="Times New Roman" w:hAnsi="Times New Roman" w:cs="Times New Roman"/>
          <w:sz w:val="24"/>
          <w:szCs w:val="24"/>
        </w:rPr>
        <w:tab/>
        <w:t>P</w:t>
      </w:r>
      <w:r w:rsidR="00D049B3" w:rsidRPr="00D049B3">
        <w:rPr>
          <w:rFonts w:ascii="Times New Roman" w:hAnsi="Times New Roman" w:cs="Times New Roman"/>
          <w:sz w:val="24"/>
          <w:szCs w:val="24"/>
        </w:rPr>
        <w:t xml:space="preserve">UC Docket No. </w:t>
      </w:r>
      <w:r w:rsidR="00B357C8">
        <w:rPr>
          <w:rFonts w:ascii="Times New Roman" w:hAnsi="Times New Roman" w:cs="Times New Roman"/>
          <w:sz w:val="24"/>
          <w:szCs w:val="24"/>
        </w:rPr>
        <w:t>51973</w:t>
      </w:r>
      <w:r w:rsidR="00352456">
        <w:rPr>
          <w:rFonts w:ascii="Times New Roman" w:hAnsi="Times New Roman" w:cs="Times New Roman"/>
          <w:sz w:val="24"/>
          <w:szCs w:val="24"/>
        </w:rPr>
        <w:t>:</w:t>
      </w:r>
      <w:r w:rsidR="00D049B3" w:rsidRPr="00D049B3">
        <w:rPr>
          <w:rFonts w:ascii="Times New Roman" w:hAnsi="Times New Roman" w:cs="Times New Roman"/>
          <w:sz w:val="24"/>
          <w:szCs w:val="24"/>
        </w:rPr>
        <w:t xml:space="preserve"> </w:t>
      </w:r>
      <w:r w:rsidR="00F07277">
        <w:rPr>
          <w:rFonts w:ascii="Times New Roman" w:hAnsi="Times New Roman" w:cs="Times New Roman"/>
          <w:sz w:val="24"/>
          <w:szCs w:val="24"/>
        </w:rPr>
        <w:t xml:space="preserve">Petition of Rodney Earl Mohnke, Stephen Lee Mohnke, Melvin Max </w:t>
      </w:r>
      <w:r w:rsidR="002B0C66">
        <w:rPr>
          <w:rFonts w:ascii="Times New Roman" w:hAnsi="Times New Roman" w:cs="Times New Roman"/>
          <w:sz w:val="24"/>
          <w:szCs w:val="24"/>
        </w:rPr>
        <w:t xml:space="preserve">Mohnke, Kenneth Wayne Mohnke, Kathleen Ann Mohnke-Blakely and Mel Mohnke, Trustees of the Mohnke Living Trust to amend H-M-W Special Utility District Certificate of Convenience and Necessity </w:t>
      </w:r>
      <w:r w:rsidR="00D049B3" w:rsidRPr="00D049B3">
        <w:rPr>
          <w:rFonts w:ascii="Times New Roman" w:hAnsi="Times New Roman" w:cs="Times New Roman"/>
          <w:sz w:val="24"/>
          <w:szCs w:val="24"/>
        </w:rPr>
        <w:t xml:space="preserve">in </w:t>
      </w:r>
      <w:r w:rsidR="002B0C66">
        <w:rPr>
          <w:rFonts w:ascii="Times New Roman" w:hAnsi="Times New Roman" w:cs="Times New Roman"/>
          <w:sz w:val="24"/>
          <w:szCs w:val="24"/>
        </w:rPr>
        <w:t>Harris</w:t>
      </w:r>
      <w:r w:rsidR="00D049B3" w:rsidRPr="00D049B3">
        <w:rPr>
          <w:rFonts w:ascii="Times New Roman" w:hAnsi="Times New Roman" w:cs="Times New Roman"/>
          <w:sz w:val="24"/>
          <w:szCs w:val="24"/>
        </w:rPr>
        <w:t xml:space="preserve"> County</w:t>
      </w:r>
      <w:r w:rsidR="002B0C66">
        <w:rPr>
          <w:rFonts w:ascii="Times New Roman" w:hAnsi="Times New Roman" w:cs="Times New Roman"/>
          <w:sz w:val="24"/>
          <w:szCs w:val="24"/>
        </w:rPr>
        <w:t xml:space="preserve"> by Expedited Release</w:t>
      </w:r>
    </w:p>
    <w:p w14:paraId="560E3C94" w14:textId="77777777" w:rsidR="00CB4BF1" w:rsidRPr="00D049B3" w:rsidRDefault="00CB4BF1" w:rsidP="0056424E">
      <w:pPr>
        <w:jc w:val="both"/>
        <w:rPr>
          <w:rFonts w:ascii="Times New Roman" w:hAnsi="Times New Roman" w:cs="Times New Roman"/>
          <w:sz w:val="24"/>
          <w:szCs w:val="24"/>
          <w:lang w:val="en-CA"/>
        </w:rPr>
      </w:pPr>
    </w:p>
    <w:p w14:paraId="7B36F0AC" w14:textId="4BDD818C" w:rsidR="009B6F56" w:rsidRPr="00D049B3" w:rsidRDefault="009B6F56" w:rsidP="0056424E">
      <w:pPr>
        <w:jc w:val="both"/>
        <w:rPr>
          <w:rFonts w:ascii="Times New Roman" w:hAnsi="Times New Roman" w:cs="Times New Roman"/>
          <w:sz w:val="24"/>
          <w:szCs w:val="24"/>
        </w:rPr>
      </w:pPr>
      <w:r w:rsidRPr="00D049B3">
        <w:rPr>
          <w:rFonts w:ascii="Times New Roman" w:hAnsi="Times New Roman" w:cs="Times New Roman"/>
          <w:sz w:val="24"/>
          <w:szCs w:val="24"/>
          <w:lang w:val="en-CA"/>
        </w:rPr>
        <w:fldChar w:fldCharType="begin"/>
      </w:r>
      <w:r w:rsidRPr="00D049B3">
        <w:rPr>
          <w:rFonts w:ascii="Times New Roman" w:hAnsi="Times New Roman" w:cs="Times New Roman"/>
          <w:sz w:val="24"/>
          <w:szCs w:val="24"/>
          <w:lang w:val="en-CA"/>
        </w:rPr>
        <w:instrText xml:space="preserve"> SEQ CHAPTER \h \r 1</w:instrText>
      </w:r>
      <w:r w:rsidRPr="00D049B3">
        <w:rPr>
          <w:rFonts w:ascii="Times New Roman" w:hAnsi="Times New Roman" w:cs="Times New Roman"/>
          <w:sz w:val="24"/>
          <w:szCs w:val="24"/>
          <w:lang w:val="en-CA"/>
        </w:rPr>
        <w:fldChar w:fldCharType="end"/>
      </w:r>
      <w:r w:rsidR="00D049B3" w:rsidRPr="00D049B3">
        <w:rPr>
          <w:rFonts w:ascii="Times New Roman" w:hAnsi="Times New Roman" w:cs="Times New Roman"/>
          <w:sz w:val="24"/>
          <w:szCs w:val="24"/>
          <w:lang w:val="en-CA"/>
        </w:rPr>
        <w:t xml:space="preserve">Dear Mr. </w:t>
      </w:r>
      <w:r w:rsidR="0009313B">
        <w:rPr>
          <w:rFonts w:ascii="Times New Roman" w:hAnsi="Times New Roman" w:cs="Times New Roman"/>
          <w:sz w:val="24"/>
          <w:szCs w:val="24"/>
          <w:lang w:val="en-CA"/>
        </w:rPr>
        <w:t>Bartz</w:t>
      </w:r>
      <w:r w:rsidR="00207F6F" w:rsidRPr="00D049B3">
        <w:rPr>
          <w:rFonts w:ascii="Times New Roman" w:hAnsi="Times New Roman" w:cs="Times New Roman"/>
          <w:sz w:val="24"/>
          <w:szCs w:val="24"/>
        </w:rPr>
        <w:t>:</w:t>
      </w:r>
    </w:p>
    <w:p w14:paraId="05BC00CE" w14:textId="2141358D" w:rsidR="00CB4BF1" w:rsidRPr="00D049B3" w:rsidRDefault="00CB4BF1" w:rsidP="00CB4BF1">
      <w:p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lang w:val="en-CA"/>
        </w:rPr>
        <w:t xml:space="preserve">Per </w:t>
      </w:r>
      <w:r w:rsidR="00CC788F">
        <w:rPr>
          <w:rFonts w:ascii="Times New Roman" w:hAnsi="Times New Roman" w:cs="Times New Roman"/>
          <w:sz w:val="24"/>
          <w:szCs w:val="24"/>
          <w:lang w:val="en-CA"/>
        </w:rPr>
        <w:t xml:space="preserve">your </w:t>
      </w:r>
      <w:r w:rsidR="00CC788F" w:rsidRPr="00D049B3">
        <w:rPr>
          <w:rFonts w:ascii="Times New Roman" w:hAnsi="Times New Roman" w:cs="Times New Roman"/>
          <w:sz w:val="24"/>
          <w:szCs w:val="24"/>
          <w:lang w:val="en-CA"/>
        </w:rPr>
        <w:t>request</w:t>
      </w:r>
      <w:r w:rsidR="00080006">
        <w:rPr>
          <w:rFonts w:ascii="Times New Roman" w:hAnsi="Times New Roman" w:cs="Times New Roman"/>
          <w:sz w:val="24"/>
          <w:szCs w:val="24"/>
          <w:lang w:val="en-CA"/>
        </w:rPr>
        <w:t xml:space="preserve"> </w:t>
      </w:r>
      <w:r w:rsidR="00727B47">
        <w:rPr>
          <w:rFonts w:ascii="Times New Roman" w:hAnsi="Times New Roman" w:cs="Times New Roman"/>
          <w:sz w:val="24"/>
          <w:szCs w:val="24"/>
          <w:lang w:val="en-CA"/>
        </w:rPr>
        <w:t xml:space="preserve">B &amp; D Environmental, Inc. is please to submit </w:t>
      </w:r>
      <w:r w:rsidR="00080006">
        <w:rPr>
          <w:rFonts w:ascii="Times New Roman" w:hAnsi="Times New Roman" w:cs="Times New Roman"/>
          <w:sz w:val="24"/>
          <w:szCs w:val="24"/>
          <w:lang w:val="en-CA"/>
        </w:rPr>
        <w:t>th</w:t>
      </w:r>
      <w:r w:rsidRPr="00D049B3">
        <w:rPr>
          <w:rFonts w:ascii="Times New Roman" w:hAnsi="Times New Roman" w:cs="Times New Roman"/>
          <w:sz w:val="24"/>
          <w:szCs w:val="24"/>
          <w:lang w:val="en-CA"/>
        </w:rPr>
        <w:t xml:space="preserve">is report </w:t>
      </w:r>
      <w:r w:rsidR="002E3A33">
        <w:rPr>
          <w:rFonts w:ascii="Times New Roman" w:hAnsi="Times New Roman" w:cs="Times New Roman"/>
          <w:sz w:val="24"/>
          <w:szCs w:val="24"/>
          <w:lang w:val="en-CA"/>
        </w:rPr>
        <w:t xml:space="preserve">for the </w:t>
      </w:r>
      <w:r w:rsidR="002E3A33" w:rsidRPr="00D049B3">
        <w:rPr>
          <w:rFonts w:ascii="Times New Roman" w:hAnsi="Times New Roman" w:cs="Times New Roman"/>
          <w:sz w:val="24"/>
          <w:szCs w:val="24"/>
          <w:lang w:val="en-CA"/>
        </w:rPr>
        <w:t>third-party</w:t>
      </w:r>
      <w:r w:rsidRPr="00D049B3">
        <w:rPr>
          <w:rFonts w:ascii="Times New Roman" w:hAnsi="Times New Roman" w:cs="Times New Roman"/>
          <w:sz w:val="24"/>
          <w:szCs w:val="24"/>
          <w:lang w:val="en-CA"/>
        </w:rPr>
        <w:t xml:space="preserve"> engineering appraisal to determine a compensation value for the </w:t>
      </w:r>
      <w:r w:rsidR="002E3A33">
        <w:rPr>
          <w:rFonts w:ascii="Times New Roman" w:hAnsi="Times New Roman" w:cs="Times New Roman"/>
          <w:sz w:val="24"/>
          <w:szCs w:val="24"/>
          <w:lang w:val="en-CA"/>
        </w:rPr>
        <w:t xml:space="preserve">expediated release of a portion of </w:t>
      </w:r>
      <w:r w:rsidRPr="00D049B3">
        <w:rPr>
          <w:rFonts w:ascii="Times New Roman" w:hAnsi="Times New Roman" w:cs="Times New Roman"/>
          <w:sz w:val="24"/>
          <w:szCs w:val="24"/>
          <w:lang w:val="en-CA"/>
        </w:rPr>
        <w:t>C</w:t>
      </w:r>
      <w:r w:rsidR="005D6EFE">
        <w:rPr>
          <w:rFonts w:ascii="Times New Roman" w:hAnsi="Times New Roman" w:cs="Times New Roman"/>
          <w:sz w:val="24"/>
          <w:szCs w:val="24"/>
          <w:lang w:val="en-CA"/>
        </w:rPr>
        <w:t xml:space="preserve">ertificate of </w:t>
      </w:r>
      <w:r w:rsidR="005D6EFE" w:rsidRPr="00D049B3">
        <w:rPr>
          <w:rFonts w:ascii="Times New Roman" w:hAnsi="Times New Roman" w:cs="Times New Roman"/>
          <w:sz w:val="24"/>
          <w:szCs w:val="24"/>
          <w:lang w:val="en-CA"/>
        </w:rPr>
        <w:t>C</w:t>
      </w:r>
      <w:r w:rsidR="005D6EFE">
        <w:rPr>
          <w:rFonts w:ascii="Times New Roman" w:hAnsi="Times New Roman" w:cs="Times New Roman"/>
          <w:sz w:val="24"/>
          <w:szCs w:val="24"/>
          <w:lang w:val="en-CA"/>
        </w:rPr>
        <w:t xml:space="preserve">onvenience </w:t>
      </w:r>
      <w:r w:rsidRPr="00D049B3">
        <w:rPr>
          <w:rFonts w:ascii="Times New Roman" w:hAnsi="Times New Roman" w:cs="Times New Roman"/>
          <w:sz w:val="24"/>
          <w:szCs w:val="24"/>
          <w:lang w:val="en-CA"/>
        </w:rPr>
        <w:t>N</w:t>
      </w:r>
      <w:r w:rsidR="005D6EFE">
        <w:rPr>
          <w:rFonts w:ascii="Times New Roman" w:hAnsi="Times New Roman" w:cs="Times New Roman"/>
          <w:sz w:val="24"/>
          <w:szCs w:val="24"/>
          <w:lang w:val="en-CA"/>
        </w:rPr>
        <w:t>ecessity</w:t>
      </w:r>
      <w:r w:rsidRPr="00D049B3">
        <w:rPr>
          <w:rFonts w:ascii="Times New Roman" w:hAnsi="Times New Roman" w:cs="Times New Roman"/>
          <w:sz w:val="24"/>
          <w:szCs w:val="24"/>
          <w:lang w:val="en-CA"/>
        </w:rPr>
        <w:t xml:space="preserve"> </w:t>
      </w:r>
      <w:r w:rsidR="005D6EFE">
        <w:rPr>
          <w:rFonts w:ascii="Times New Roman" w:hAnsi="Times New Roman" w:cs="Times New Roman"/>
          <w:sz w:val="24"/>
          <w:szCs w:val="24"/>
          <w:lang w:val="en-CA"/>
        </w:rPr>
        <w:t xml:space="preserve">(CCN) </w:t>
      </w:r>
      <w:r w:rsidRPr="00D049B3">
        <w:rPr>
          <w:rFonts w:ascii="Times New Roman" w:hAnsi="Times New Roman" w:cs="Times New Roman"/>
          <w:sz w:val="24"/>
          <w:szCs w:val="24"/>
          <w:lang w:val="en-CA"/>
        </w:rPr>
        <w:t>No. 1</w:t>
      </w:r>
      <w:r w:rsidR="002E3A33">
        <w:rPr>
          <w:rFonts w:ascii="Times New Roman" w:hAnsi="Times New Roman" w:cs="Times New Roman"/>
          <w:sz w:val="24"/>
          <w:szCs w:val="24"/>
          <w:lang w:val="en-CA"/>
        </w:rPr>
        <w:t xml:space="preserve">0342 </w:t>
      </w:r>
      <w:r w:rsidR="00E25526" w:rsidRPr="00D049B3">
        <w:rPr>
          <w:rFonts w:ascii="Times New Roman" w:hAnsi="Times New Roman" w:cs="Times New Roman"/>
          <w:sz w:val="24"/>
          <w:szCs w:val="24"/>
          <w:lang w:val="en-CA"/>
        </w:rPr>
        <w:t xml:space="preserve">per </w:t>
      </w:r>
      <w:r w:rsidR="00E25526">
        <w:rPr>
          <w:rFonts w:ascii="Times New Roman" w:hAnsi="Times New Roman" w:cs="Times New Roman"/>
          <w:sz w:val="24"/>
          <w:szCs w:val="24"/>
          <w:lang w:val="en-CA"/>
        </w:rPr>
        <w:t xml:space="preserve">the Order in </w:t>
      </w:r>
      <w:r w:rsidR="005D6EFE">
        <w:rPr>
          <w:rFonts w:ascii="Times New Roman" w:hAnsi="Times New Roman" w:cs="Times New Roman"/>
          <w:sz w:val="24"/>
          <w:szCs w:val="24"/>
          <w:lang w:val="en-CA"/>
        </w:rPr>
        <w:t>Public Utility Commission (PUC)</w:t>
      </w:r>
      <w:r w:rsidRPr="00D049B3">
        <w:rPr>
          <w:rFonts w:ascii="Times New Roman" w:hAnsi="Times New Roman" w:cs="Times New Roman"/>
          <w:sz w:val="24"/>
          <w:szCs w:val="24"/>
          <w:lang w:val="en-CA"/>
        </w:rPr>
        <w:t xml:space="preserve"> </w:t>
      </w:r>
      <w:r w:rsidR="00E25526">
        <w:rPr>
          <w:rFonts w:ascii="Times New Roman" w:hAnsi="Times New Roman" w:cs="Times New Roman"/>
          <w:sz w:val="24"/>
          <w:szCs w:val="24"/>
          <w:lang w:val="en-CA"/>
        </w:rPr>
        <w:t>Docket No. 51973.</w:t>
      </w:r>
      <w:r w:rsidRPr="00D049B3">
        <w:rPr>
          <w:rFonts w:ascii="Times New Roman" w:hAnsi="Times New Roman" w:cs="Times New Roman"/>
          <w:sz w:val="24"/>
          <w:szCs w:val="24"/>
          <w:lang w:val="en-CA"/>
        </w:rPr>
        <w:t xml:space="preserve"> </w:t>
      </w:r>
    </w:p>
    <w:p w14:paraId="18779E4E" w14:textId="77777777" w:rsidR="00D049B3" w:rsidRDefault="00D049B3" w:rsidP="00CB4BF1">
      <w:pPr>
        <w:spacing w:line="240" w:lineRule="auto"/>
        <w:jc w:val="both"/>
        <w:rPr>
          <w:rFonts w:ascii="Times New Roman" w:hAnsi="Times New Roman" w:cs="Times New Roman"/>
          <w:sz w:val="24"/>
          <w:szCs w:val="24"/>
          <w:u w:val="single"/>
          <w:lang w:val="en-CA"/>
        </w:rPr>
      </w:pPr>
    </w:p>
    <w:p w14:paraId="4000C40B" w14:textId="77777777" w:rsidR="00CB4BF1" w:rsidRPr="00D049B3" w:rsidRDefault="00CB4BF1" w:rsidP="00CB4BF1">
      <w:p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u w:val="single"/>
          <w:lang w:val="en-CA"/>
        </w:rPr>
        <w:t>BACKGROUND</w:t>
      </w:r>
    </w:p>
    <w:p w14:paraId="786DAC30" w14:textId="482C76B7" w:rsidR="00CB4BF1" w:rsidRPr="00D049B3" w:rsidRDefault="00E828C2"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rPr>
        <w:t>Rodney Earl Mohnke, Stephen Lee Mohnke, Melvin Max Mohnke, Kenneth Wayne Mohnke, Kathleen Ann Mohnke-Blakely and Mel Mohnke, Trustees of the Mohnke Living Trust (collectively, the petitioners</w:t>
      </w:r>
      <w:r w:rsidR="00F36C8D">
        <w:rPr>
          <w:rFonts w:ascii="Times New Roman" w:hAnsi="Times New Roman" w:cs="Times New Roman"/>
          <w:sz w:val="24"/>
          <w:szCs w:val="24"/>
        </w:rPr>
        <w:t>)</w:t>
      </w:r>
      <w:r>
        <w:rPr>
          <w:rFonts w:ascii="Times New Roman" w:hAnsi="Times New Roman" w:cs="Times New Roman"/>
          <w:sz w:val="24"/>
          <w:szCs w:val="24"/>
        </w:rPr>
        <w:t xml:space="preserve"> requested and were </w:t>
      </w:r>
      <w:r w:rsidR="00F36C8D">
        <w:rPr>
          <w:rFonts w:ascii="Times New Roman" w:hAnsi="Times New Roman" w:cs="Times New Roman"/>
          <w:sz w:val="24"/>
          <w:szCs w:val="24"/>
        </w:rPr>
        <w:t xml:space="preserve">granted per Commission Order in Docket No. 51973 a </w:t>
      </w:r>
      <w:r>
        <w:rPr>
          <w:rFonts w:ascii="Times New Roman" w:hAnsi="Times New Roman" w:cs="Times New Roman"/>
          <w:sz w:val="24"/>
          <w:szCs w:val="24"/>
        </w:rPr>
        <w:t>streamlined expedited release from the certificated service area of H-M-W Special Utility District (HMW) for a tract of land located in Harris County.</w:t>
      </w:r>
      <w:r w:rsidR="00F36C8D">
        <w:rPr>
          <w:rFonts w:ascii="Times New Roman" w:hAnsi="Times New Roman" w:cs="Times New Roman"/>
          <w:sz w:val="24"/>
          <w:szCs w:val="24"/>
        </w:rPr>
        <w:t xml:space="preserve"> </w:t>
      </w:r>
      <w:r w:rsidR="00975D1B">
        <w:rPr>
          <w:rFonts w:ascii="Times New Roman" w:hAnsi="Times New Roman" w:cs="Times New Roman"/>
          <w:sz w:val="24"/>
          <w:szCs w:val="24"/>
          <w:lang w:val="en-CA"/>
        </w:rPr>
        <w:t xml:space="preserve">This </w:t>
      </w:r>
      <w:r>
        <w:rPr>
          <w:rFonts w:ascii="Times New Roman" w:hAnsi="Times New Roman" w:cs="Times New Roman"/>
          <w:sz w:val="24"/>
          <w:szCs w:val="24"/>
          <w:lang w:val="en-CA"/>
        </w:rPr>
        <w:t>third-party</w:t>
      </w:r>
      <w:r w:rsidR="00975D1B">
        <w:rPr>
          <w:rFonts w:ascii="Times New Roman" w:hAnsi="Times New Roman" w:cs="Times New Roman"/>
          <w:sz w:val="24"/>
          <w:szCs w:val="24"/>
          <w:lang w:val="en-CA"/>
        </w:rPr>
        <w:t xml:space="preserve"> appraisal is to determine the total amount of just and adequate compensation to be paid to </w:t>
      </w:r>
      <w:r>
        <w:rPr>
          <w:rFonts w:ascii="Times New Roman" w:hAnsi="Times New Roman" w:cs="Times New Roman"/>
          <w:sz w:val="24"/>
          <w:szCs w:val="24"/>
          <w:lang w:val="en-CA"/>
        </w:rPr>
        <w:t>HMW f</w:t>
      </w:r>
      <w:r w:rsidR="00975D1B">
        <w:rPr>
          <w:rFonts w:ascii="Times New Roman" w:hAnsi="Times New Roman" w:cs="Times New Roman"/>
          <w:sz w:val="24"/>
          <w:szCs w:val="24"/>
          <w:lang w:val="en-CA"/>
        </w:rPr>
        <w:t xml:space="preserve">or the loss of the tract </w:t>
      </w:r>
      <w:r w:rsidR="00F36C8D">
        <w:rPr>
          <w:rFonts w:ascii="Times New Roman" w:hAnsi="Times New Roman" w:cs="Times New Roman"/>
          <w:sz w:val="24"/>
          <w:szCs w:val="24"/>
          <w:lang w:val="en-CA"/>
        </w:rPr>
        <w:t xml:space="preserve">of land in question </w:t>
      </w:r>
      <w:r w:rsidR="00975D1B">
        <w:rPr>
          <w:rFonts w:ascii="Times New Roman" w:hAnsi="Times New Roman" w:cs="Times New Roman"/>
          <w:sz w:val="24"/>
          <w:szCs w:val="24"/>
          <w:lang w:val="en-CA"/>
        </w:rPr>
        <w:t xml:space="preserve">from its CCN service area. </w:t>
      </w:r>
      <w:r w:rsidR="00CB4BF1" w:rsidRPr="00584170">
        <w:rPr>
          <w:rFonts w:ascii="Times New Roman" w:hAnsi="Times New Roman" w:cs="Times New Roman"/>
          <w:sz w:val="24"/>
          <w:szCs w:val="24"/>
          <w:lang w:val="en-CA"/>
        </w:rPr>
        <w:t xml:space="preserve">This </w:t>
      </w:r>
      <w:r w:rsidR="00F36C8D" w:rsidRPr="00584170">
        <w:rPr>
          <w:rFonts w:ascii="Times New Roman" w:hAnsi="Times New Roman" w:cs="Times New Roman"/>
          <w:sz w:val="24"/>
          <w:szCs w:val="24"/>
          <w:lang w:val="en-CA"/>
        </w:rPr>
        <w:t>third-party</w:t>
      </w:r>
      <w:r w:rsidR="00CB4BF1" w:rsidRPr="00584170">
        <w:rPr>
          <w:rFonts w:ascii="Times New Roman" w:hAnsi="Times New Roman" w:cs="Times New Roman"/>
          <w:sz w:val="24"/>
          <w:szCs w:val="24"/>
          <w:lang w:val="en-CA"/>
        </w:rPr>
        <w:t xml:space="preserve"> appraisal</w:t>
      </w:r>
      <w:r w:rsidR="00CB4BF1" w:rsidRPr="00D049B3">
        <w:rPr>
          <w:rFonts w:ascii="Times New Roman" w:hAnsi="Times New Roman" w:cs="Times New Roman"/>
          <w:sz w:val="24"/>
          <w:szCs w:val="24"/>
          <w:lang w:val="en-CA"/>
        </w:rPr>
        <w:t xml:space="preserve"> was prepared per </w:t>
      </w:r>
      <w:r w:rsidR="00F36C8D">
        <w:rPr>
          <w:rFonts w:ascii="Times New Roman" w:hAnsi="Times New Roman" w:cs="Times New Roman"/>
          <w:sz w:val="24"/>
          <w:szCs w:val="24"/>
          <w:lang w:val="en-CA"/>
        </w:rPr>
        <w:t xml:space="preserve">Texas Water Code §13.254 and </w:t>
      </w:r>
      <w:r w:rsidR="00CB4BF1" w:rsidRPr="00D049B3">
        <w:rPr>
          <w:rFonts w:ascii="Times New Roman" w:hAnsi="Times New Roman" w:cs="Times New Roman"/>
          <w:sz w:val="24"/>
          <w:szCs w:val="24"/>
          <w:lang w:val="en-CA"/>
        </w:rPr>
        <w:t>30 Tex. Admin. Code §2</w:t>
      </w:r>
      <w:r w:rsidR="00471F61">
        <w:rPr>
          <w:rFonts w:ascii="Times New Roman" w:hAnsi="Times New Roman" w:cs="Times New Roman"/>
          <w:sz w:val="24"/>
          <w:szCs w:val="24"/>
          <w:lang w:val="en-CA"/>
        </w:rPr>
        <w:t>4</w:t>
      </w:r>
      <w:r w:rsidR="00CB4BF1" w:rsidRPr="00D049B3">
        <w:rPr>
          <w:rFonts w:ascii="Times New Roman" w:hAnsi="Times New Roman" w:cs="Times New Roman"/>
          <w:sz w:val="24"/>
          <w:szCs w:val="24"/>
          <w:lang w:val="en-CA"/>
        </w:rPr>
        <w:t>.</w:t>
      </w:r>
      <w:r w:rsidR="00F36C8D">
        <w:rPr>
          <w:rFonts w:ascii="Times New Roman" w:hAnsi="Times New Roman" w:cs="Times New Roman"/>
          <w:sz w:val="24"/>
          <w:szCs w:val="24"/>
          <w:lang w:val="en-CA"/>
        </w:rPr>
        <w:t>245</w:t>
      </w:r>
      <w:r w:rsidR="00CB4BF1" w:rsidRPr="00D049B3">
        <w:rPr>
          <w:rFonts w:ascii="Times New Roman" w:hAnsi="Times New Roman" w:cs="Times New Roman"/>
          <w:sz w:val="24"/>
          <w:szCs w:val="24"/>
          <w:lang w:val="en-CA"/>
        </w:rPr>
        <w:t>.</w:t>
      </w:r>
      <w:r w:rsidR="00CB211F">
        <w:rPr>
          <w:rFonts w:ascii="Times New Roman" w:hAnsi="Times New Roman" w:cs="Times New Roman"/>
          <w:sz w:val="24"/>
          <w:szCs w:val="24"/>
          <w:lang w:val="en-CA"/>
        </w:rPr>
        <w:t xml:space="preserve"> This engineering appraisal is based on the requirements of Texas Water Code §13.254(g-1). The total </w:t>
      </w:r>
      <w:r w:rsidR="004B1C47">
        <w:rPr>
          <w:rFonts w:ascii="Times New Roman" w:hAnsi="Times New Roman" w:cs="Times New Roman"/>
          <w:sz w:val="24"/>
          <w:szCs w:val="24"/>
          <w:lang w:val="en-CA"/>
        </w:rPr>
        <w:t xml:space="preserve">value of compensation </w:t>
      </w:r>
      <w:r w:rsidR="00CB211F">
        <w:rPr>
          <w:rFonts w:ascii="Times New Roman" w:hAnsi="Times New Roman" w:cs="Times New Roman"/>
          <w:sz w:val="24"/>
          <w:szCs w:val="24"/>
          <w:lang w:val="en-CA"/>
        </w:rPr>
        <w:t xml:space="preserve">will be </w:t>
      </w:r>
      <w:r w:rsidR="004B1C47">
        <w:rPr>
          <w:rFonts w:ascii="Times New Roman" w:hAnsi="Times New Roman" w:cs="Times New Roman"/>
          <w:sz w:val="24"/>
          <w:szCs w:val="24"/>
          <w:lang w:val="en-CA"/>
        </w:rPr>
        <w:t>determined using the factors in</w:t>
      </w:r>
      <w:r w:rsidR="00CB211F">
        <w:rPr>
          <w:rFonts w:ascii="Times New Roman" w:hAnsi="Times New Roman" w:cs="Times New Roman"/>
          <w:sz w:val="24"/>
          <w:szCs w:val="24"/>
          <w:lang w:val="en-CA"/>
        </w:rPr>
        <w:t xml:space="preserve"> Texas Water Code §13.254(g)</w:t>
      </w:r>
      <w:r w:rsidR="004B1C47">
        <w:rPr>
          <w:rFonts w:ascii="Times New Roman" w:hAnsi="Times New Roman" w:cs="Times New Roman"/>
          <w:sz w:val="24"/>
          <w:szCs w:val="24"/>
          <w:lang w:val="en-CA"/>
        </w:rPr>
        <w:t xml:space="preserve"> and only those factors. No compensation was given to any recoverable cost requested that is outside of those</w:t>
      </w:r>
      <w:r w:rsidR="0073029F">
        <w:rPr>
          <w:rFonts w:ascii="Times New Roman" w:hAnsi="Times New Roman" w:cs="Times New Roman"/>
          <w:sz w:val="24"/>
          <w:szCs w:val="24"/>
          <w:lang w:val="en-CA"/>
        </w:rPr>
        <w:t xml:space="preserve"> </w:t>
      </w:r>
      <w:r w:rsidR="004B1C47">
        <w:rPr>
          <w:rFonts w:ascii="Times New Roman" w:hAnsi="Times New Roman" w:cs="Times New Roman"/>
          <w:sz w:val="24"/>
          <w:szCs w:val="24"/>
          <w:lang w:val="en-CA"/>
        </w:rPr>
        <w:t>listed in the determination of value based on these factors</w:t>
      </w:r>
      <w:r w:rsidR="007B612C">
        <w:rPr>
          <w:rFonts w:ascii="Times New Roman" w:hAnsi="Times New Roman" w:cs="Times New Roman"/>
          <w:sz w:val="24"/>
          <w:szCs w:val="24"/>
          <w:lang w:val="en-CA"/>
        </w:rPr>
        <w:t>.</w:t>
      </w:r>
      <w:r w:rsidR="004B1C47">
        <w:rPr>
          <w:rFonts w:ascii="Times New Roman" w:hAnsi="Times New Roman" w:cs="Times New Roman"/>
          <w:sz w:val="24"/>
          <w:szCs w:val="24"/>
          <w:lang w:val="en-CA"/>
        </w:rPr>
        <w:t xml:space="preserve"> </w:t>
      </w:r>
      <w:r w:rsidR="00CB4BF1" w:rsidRPr="00D049B3">
        <w:rPr>
          <w:rFonts w:ascii="Times New Roman" w:hAnsi="Times New Roman" w:cs="Times New Roman"/>
          <w:sz w:val="24"/>
          <w:szCs w:val="24"/>
          <w:lang w:val="en-CA"/>
        </w:rPr>
        <w:t xml:space="preserve">This engineering appraisal was conduct only for the purpose of determining the value for the </w:t>
      </w:r>
      <w:r w:rsidR="004B1C47">
        <w:rPr>
          <w:rFonts w:ascii="Times New Roman" w:hAnsi="Times New Roman" w:cs="Times New Roman"/>
          <w:sz w:val="24"/>
          <w:szCs w:val="24"/>
          <w:lang w:val="en-CA"/>
        </w:rPr>
        <w:t>decertification</w:t>
      </w:r>
      <w:r w:rsidR="00CB4BF1" w:rsidRPr="00D049B3">
        <w:rPr>
          <w:rFonts w:ascii="Times New Roman" w:hAnsi="Times New Roman" w:cs="Times New Roman"/>
          <w:sz w:val="24"/>
          <w:szCs w:val="24"/>
          <w:lang w:val="en-CA"/>
        </w:rPr>
        <w:t xml:space="preserve"> of this tract </w:t>
      </w:r>
      <w:r w:rsidR="007B612C">
        <w:rPr>
          <w:rFonts w:ascii="Times New Roman" w:hAnsi="Times New Roman" w:cs="Times New Roman"/>
          <w:sz w:val="24"/>
          <w:szCs w:val="24"/>
          <w:lang w:val="en-CA"/>
        </w:rPr>
        <w:t xml:space="preserve">of land </w:t>
      </w:r>
      <w:r w:rsidR="00CB4BF1" w:rsidRPr="00D049B3">
        <w:rPr>
          <w:rFonts w:ascii="Times New Roman" w:hAnsi="Times New Roman" w:cs="Times New Roman"/>
          <w:sz w:val="24"/>
          <w:szCs w:val="24"/>
          <w:lang w:val="en-CA"/>
        </w:rPr>
        <w:t xml:space="preserve">from </w:t>
      </w:r>
      <w:r w:rsidR="007B612C">
        <w:rPr>
          <w:rFonts w:ascii="Times New Roman" w:hAnsi="Times New Roman" w:cs="Times New Roman"/>
          <w:sz w:val="24"/>
          <w:szCs w:val="24"/>
          <w:lang w:val="en-CA"/>
        </w:rPr>
        <w:t>HMW’s</w:t>
      </w:r>
      <w:r w:rsidR="00CB4BF1" w:rsidRPr="00D049B3">
        <w:rPr>
          <w:rFonts w:ascii="Times New Roman" w:hAnsi="Times New Roman" w:cs="Times New Roman"/>
          <w:sz w:val="24"/>
          <w:szCs w:val="24"/>
          <w:lang w:val="en-CA"/>
        </w:rPr>
        <w:t xml:space="preserve"> service area</w:t>
      </w:r>
      <w:r w:rsidR="00471F61">
        <w:rPr>
          <w:rFonts w:ascii="Times New Roman" w:hAnsi="Times New Roman" w:cs="Times New Roman"/>
          <w:sz w:val="24"/>
          <w:szCs w:val="24"/>
          <w:lang w:val="en-CA"/>
        </w:rPr>
        <w:t>s</w:t>
      </w:r>
      <w:r w:rsidR="00CB4BF1" w:rsidRPr="00D049B3">
        <w:rPr>
          <w:rFonts w:ascii="Times New Roman" w:hAnsi="Times New Roman" w:cs="Times New Roman"/>
          <w:sz w:val="24"/>
          <w:szCs w:val="24"/>
          <w:lang w:val="en-CA"/>
        </w:rPr>
        <w:t xml:space="preserve"> and does not represent an appraisal of determined value for the sale of real property. </w:t>
      </w:r>
      <w:r w:rsidR="00CB4BF1" w:rsidRPr="00D049B3">
        <w:rPr>
          <w:rFonts w:ascii="Times New Roman" w:hAnsi="Times New Roman" w:cs="Times New Roman"/>
          <w:sz w:val="24"/>
          <w:szCs w:val="24"/>
          <w:lang w:val="en-CA"/>
        </w:rPr>
        <w:br w:type="page"/>
      </w:r>
    </w:p>
    <w:p w14:paraId="2273B79B" w14:textId="1D327977" w:rsidR="00CB4BF1" w:rsidRPr="00D049B3" w:rsidRDefault="00CB4BF1" w:rsidP="00CB4BF1">
      <w:pPr>
        <w:spacing w:line="240" w:lineRule="auto"/>
        <w:contextualSpacing/>
        <w:rPr>
          <w:rFonts w:ascii="Times New Roman" w:hAnsi="Times New Roman" w:cs="Times New Roman"/>
          <w:sz w:val="24"/>
          <w:szCs w:val="24"/>
        </w:rPr>
      </w:pPr>
      <w:r w:rsidRPr="00D049B3">
        <w:rPr>
          <w:rFonts w:ascii="Times New Roman" w:hAnsi="Times New Roman" w:cs="Times New Roman"/>
          <w:sz w:val="24"/>
          <w:szCs w:val="24"/>
          <w:lang w:val="en-CA"/>
        </w:rPr>
        <w:lastRenderedPageBreak/>
        <w:t>M</w:t>
      </w:r>
      <w:r w:rsidR="000E1596">
        <w:rPr>
          <w:rFonts w:ascii="Times New Roman" w:hAnsi="Times New Roman" w:cs="Times New Roman"/>
          <w:sz w:val="24"/>
          <w:szCs w:val="24"/>
          <w:lang w:val="en-CA"/>
        </w:rPr>
        <w:t xml:space="preserve">r. </w:t>
      </w:r>
      <w:r w:rsidR="0009313B">
        <w:rPr>
          <w:rFonts w:ascii="Times New Roman" w:hAnsi="Times New Roman" w:cs="Times New Roman"/>
          <w:sz w:val="24"/>
          <w:szCs w:val="24"/>
        </w:rPr>
        <w:t>Kevin R. Bartz</w:t>
      </w:r>
    </w:p>
    <w:p w14:paraId="776273F2" w14:textId="52C9D412" w:rsidR="0009313B" w:rsidRDefault="0009313B" w:rsidP="0009313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March 1</w:t>
      </w:r>
      <w:r w:rsidR="00DE3CB9">
        <w:rPr>
          <w:rFonts w:ascii="Times New Roman" w:hAnsi="Times New Roman" w:cs="Times New Roman"/>
          <w:sz w:val="24"/>
          <w:szCs w:val="24"/>
        </w:rPr>
        <w:t>8</w:t>
      </w:r>
      <w:r>
        <w:rPr>
          <w:rFonts w:ascii="Times New Roman" w:hAnsi="Times New Roman" w:cs="Times New Roman"/>
          <w:sz w:val="24"/>
          <w:szCs w:val="24"/>
        </w:rPr>
        <w:t>, 2022</w:t>
      </w:r>
    </w:p>
    <w:p w14:paraId="55CAFA19" w14:textId="42B111C8" w:rsidR="00CB4BF1" w:rsidRDefault="00CB4BF1" w:rsidP="0009313B">
      <w:pPr>
        <w:spacing w:after="0" w:line="240" w:lineRule="auto"/>
        <w:jc w:val="both"/>
        <w:rPr>
          <w:rFonts w:ascii="Times New Roman" w:hAnsi="Times New Roman" w:cs="Times New Roman"/>
          <w:sz w:val="24"/>
          <w:szCs w:val="24"/>
        </w:rPr>
      </w:pPr>
      <w:r w:rsidRPr="00D049B3">
        <w:rPr>
          <w:rFonts w:ascii="Times New Roman" w:hAnsi="Times New Roman" w:cs="Times New Roman"/>
          <w:sz w:val="24"/>
          <w:szCs w:val="24"/>
        </w:rPr>
        <w:t xml:space="preserve">Page 2 of </w:t>
      </w:r>
      <w:r w:rsidR="00831554">
        <w:rPr>
          <w:rFonts w:ascii="Times New Roman" w:hAnsi="Times New Roman" w:cs="Times New Roman"/>
          <w:sz w:val="24"/>
          <w:szCs w:val="24"/>
        </w:rPr>
        <w:t>5</w:t>
      </w:r>
    </w:p>
    <w:p w14:paraId="1E03ED71" w14:textId="17B8BBFB" w:rsidR="0009313B" w:rsidRDefault="0009313B" w:rsidP="0009313B">
      <w:pPr>
        <w:spacing w:after="0" w:line="240" w:lineRule="auto"/>
        <w:jc w:val="both"/>
        <w:rPr>
          <w:rFonts w:ascii="Times New Roman" w:hAnsi="Times New Roman" w:cs="Times New Roman"/>
          <w:sz w:val="24"/>
          <w:szCs w:val="24"/>
        </w:rPr>
      </w:pPr>
    </w:p>
    <w:p w14:paraId="25103AF1" w14:textId="77777777" w:rsidR="0009313B" w:rsidRPr="00D049B3" w:rsidRDefault="0009313B" w:rsidP="0009313B">
      <w:pPr>
        <w:spacing w:after="0" w:line="240" w:lineRule="auto"/>
        <w:jc w:val="both"/>
        <w:rPr>
          <w:rFonts w:ascii="Times New Roman" w:hAnsi="Times New Roman" w:cs="Times New Roman"/>
          <w:sz w:val="24"/>
          <w:szCs w:val="24"/>
        </w:rPr>
      </w:pPr>
    </w:p>
    <w:p w14:paraId="66E96AC5" w14:textId="77777777" w:rsidR="00CB4BF1" w:rsidRPr="00D049B3" w:rsidRDefault="00CB4BF1" w:rsidP="00CB4BF1">
      <w:p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u w:val="single"/>
          <w:lang w:val="en-CA"/>
        </w:rPr>
        <w:t>DOCUMENTS REVIEWED</w:t>
      </w:r>
    </w:p>
    <w:p w14:paraId="23B1F1AB" w14:textId="77777777" w:rsidR="00CB4BF1" w:rsidRPr="00D049B3" w:rsidRDefault="00CB4BF1" w:rsidP="00CB4BF1">
      <w:p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lang w:val="en-CA"/>
        </w:rPr>
        <w:t xml:space="preserve">Documents reviewed for the preparation of this valuation include, but are not limited to: </w:t>
      </w:r>
    </w:p>
    <w:p w14:paraId="7C90E863" w14:textId="37FB9611" w:rsidR="00CB4BF1" w:rsidRPr="00B40188" w:rsidRDefault="00272E18" w:rsidP="00AE3C0D">
      <w:pPr>
        <w:pStyle w:val="ListParagraph"/>
        <w:numPr>
          <w:ilvl w:val="0"/>
          <w:numId w:val="3"/>
        </w:numPr>
        <w:spacing w:line="240" w:lineRule="auto"/>
        <w:jc w:val="both"/>
        <w:rPr>
          <w:rFonts w:ascii="Times New Roman" w:hAnsi="Times New Roman" w:cs="Times New Roman"/>
          <w:sz w:val="24"/>
          <w:szCs w:val="24"/>
          <w:lang w:val="en-CA"/>
        </w:rPr>
      </w:pPr>
      <w:bookmarkStart w:id="0" w:name="_Hlk97886881"/>
      <w:r>
        <w:rPr>
          <w:rFonts w:ascii="Times New Roman" w:hAnsi="Times New Roman" w:cs="Times New Roman"/>
          <w:sz w:val="24"/>
          <w:szCs w:val="24"/>
        </w:rPr>
        <w:t>Zak Wright. ASA</w:t>
      </w:r>
      <w:r w:rsidR="00CB4BF1" w:rsidRPr="00B40188">
        <w:rPr>
          <w:rFonts w:ascii="Times New Roman" w:hAnsi="Times New Roman" w:cs="Times New Roman"/>
          <w:sz w:val="24"/>
          <w:szCs w:val="24"/>
        </w:rPr>
        <w:t>,</w:t>
      </w:r>
      <w:r w:rsidR="004A1FD5" w:rsidRPr="00B40188">
        <w:rPr>
          <w:rFonts w:ascii="Times New Roman" w:hAnsi="Times New Roman" w:cs="Times New Roman"/>
          <w:sz w:val="24"/>
          <w:szCs w:val="24"/>
        </w:rPr>
        <w:t xml:space="preserve"> </w:t>
      </w:r>
      <w:r>
        <w:rPr>
          <w:rFonts w:ascii="Times New Roman" w:hAnsi="Times New Roman" w:cs="Times New Roman"/>
          <w:sz w:val="24"/>
          <w:szCs w:val="24"/>
        </w:rPr>
        <w:t>NewGen Strategies &amp; Solutions</w:t>
      </w:r>
      <w:r w:rsidR="008C4E87">
        <w:rPr>
          <w:rFonts w:ascii="Times New Roman" w:hAnsi="Times New Roman" w:cs="Times New Roman"/>
          <w:sz w:val="24"/>
          <w:szCs w:val="24"/>
        </w:rPr>
        <w:t>, Compensation for Decertification of a Portion of HMW Special Utility District’s Certificate of Convenience and Necessity</w:t>
      </w:r>
      <w:r w:rsidR="00CA1A88">
        <w:rPr>
          <w:rFonts w:ascii="Times New Roman" w:hAnsi="Times New Roman" w:cs="Times New Roman"/>
          <w:sz w:val="24"/>
          <w:szCs w:val="24"/>
        </w:rPr>
        <w:t>.</w:t>
      </w:r>
      <w:r w:rsidR="00B40188" w:rsidRPr="00B40188">
        <w:rPr>
          <w:rFonts w:ascii="Times New Roman" w:hAnsi="Times New Roman" w:cs="Times New Roman"/>
          <w:sz w:val="24"/>
          <w:szCs w:val="24"/>
        </w:rPr>
        <w:t xml:space="preserve"> Dated</w:t>
      </w:r>
      <w:r w:rsidR="004A1FD5" w:rsidRPr="00B40188">
        <w:rPr>
          <w:rFonts w:ascii="Times New Roman" w:hAnsi="Times New Roman" w:cs="Times New Roman"/>
          <w:sz w:val="24"/>
          <w:szCs w:val="24"/>
        </w:rPr>
        <w:t xml:space="preserve"> </w:t>
      </w:r>
      <w:r w:rsidR="00B40188" w:rsidRPr="00B40188">
        <w:rPr>
          <w:rFonts w:ascii="Times New Roman" w:hAnsi="Times New Roman" w:cs="Times New Roman"/>
          <w:sz w:val="24"/>
          <w:szCs w:val="24"/>
        </w:rPr>
        <w:t>J</w:t>
      </w:r>
      <w:r w:rsidR="00CA1A88">
        <w:rPr>
          <w:rFonts w:ascii="Times New Roman" w:hAnsi="Times New Roman" w:cs="Times New Roman"/>
          <w:sz w:val="24"/>
          <w:szCs w:val="24"/>
        </w:rPr>
        <w:t>anuary 10</w:t>
      </w:r>
      <w:r w:rsidR="004A1FD5" w:rsidRPr="00B40188">
        <w:rPr>
          <w:rFonts w:ascii="Times New Roman" w:hAnsi="Times New Roman" w:cs="Times New Roman"/>
          <w:sz w:val="24"/>
          <w:szCs w:val="24"/>
        </w:rPr>
        <w:t>, 20</w:t>
      </w:r>
      <w:r w:rsidR="00CA1A88">
        <w:rPr>
          <w:rFonts w:ascii="Times New Roman" w:hAnsi="Times New Roman" w:cs="Times New Roman"/>
          <w:sz w:val="24"/>
          <w:szCs w:val="24"/>
        </w:rPr>
        <w:t>22</w:t>
      </w:r>
    </w:p>
    <w:bookmarkEnd w:id="0"/>
    <w:p w14:paraId="5E3011CD" w14:textId="77777777" w:rsidR="00CB4BF1" w:rsidRPr="00D049B3" w:rsidRDefault="00CB4BF1" w:rsidP="00CB4BF1">
      <w:pPr>
        <w:pStyle w:val="ListParagraph"/>
        <w:spacing w:line="240" w:lineRule="auto"/>
        <w:jc w:val="both"/>
        <w:rPr>
          <w:rFonts w:ascii="Times New Roman" w:hAnsi="Times New Roman" w:cs="Times New Roman"/>
          <w:sz w:val="24"/>
          <w:szCs w:val="24"/>
          <w:lang w:val="en-CA"/>
        </w:rPr>
      </w:pPr>
    </w:p>
    <w:p w14:paraId="7527DEC7" w14:textId="03A44300" w:rsidR="00CB4BF1" w:rsidRPr="00A459F5" w:rsidRDefault="004A1FD5" w:rsidP="00955484">
      <w:pPr>
        <w:pStyle w:val="ListParagraph"/>
        <w:numPr>
          <w:ilvl w:val="0"/>
          <w:numId w:val="3"/>
        </w:numPr>
        <w:spacing w:line="240" w:lineRule="auto"/>
        <w:jc w:val="both"/>
        <w:rPr>
          <w:rFonts w:ascii="Times New Roman" w:hAnsi="Times New Roman" w:cs="Times New Roman"/>
          <w:sz w:val="24"/>
          <w:szCs w:val="24"/>
          <w:lang w:val="en-CA"/>
        </w:rPr>
      </w:pPr>
      <w:r w:rsidRPr="00A459F5">
        <w:rPr>
          <w:rFonts w:ascii="Times New Roman" w:hAnsi="Times New Roman" w:cs="Times New Roman"/>
          <w:sz w:val="24"/>
          <w:szCs w:val="24"/>
        </w:rPr>
        <w:t xml:space="preserve">Jon </w:t>
      </w:r>
      <w:r w:rsidR="00272E18">
        <w:rPr>
          <w:rFonts w:ascii="Times New Roman" w:hAnsi="Times New Roman" w:cs="Times New Roman"/>
          <w:sz w:val="24"/>
          <w:szCs w:val="24"/>
        </w:rPr>
        <w:t>Tyler</w:t>
      </w:r>
      <w:r w:rsidR="00CB4BF1" w:rsidRPr="00A459F5">
        <w:rPr>
          <w:rFonts w:ascii="Times New Roman" w:hAnsi="Times New Roman" w:cs="Times New Roman"/>
          <w:sz w:val="24"/>
          <w:szCs w:val="24"/>
        </w:rPr>
        <w:t>,</w:t>
      </w:r>
      <w:r w:rsidRPr="00A459F5">
        <w:rPr>
          <w:rFonts w:ascii="Times New Roman" w:hAnsi="Times New Roman" w:cs="Times New Roman"/>
          <w:sz w:val="24"/>
          <w:szCs w:val="24"/>
        </w:rPr>
        <w:t xml:space="preserve"> </w:t>
      </w:r>
      <w:r w:rsidR="00272E18">
        <w:rPr>
          <w:rFonts w:ascii="Times New Roman" w:hAnsi="Times New Roman" w:cs="Times New Roman"/>
          <w:sz w:val="24"/>
          <w:szCs w:val="24"/>
        </w:rPr>
        <w:t>Stanton, Park Advisors, LLC</w:t>
      </w:r>
      <w:r w:rsidR="008D65AB" w:rsidRPr="00A459F5">
        <w:rPr>
          <w:rFonts w:ascii="Times New Roman" w:hAnsi="Times New Roman" w:cs="Times New Roman"/>
          <w:sz w:val="24"/>
          <w:szCs w:val="24"/>
        </w:rPr>
        <w:t>,</w:t>
      </w:r>
      <w:r w:rsidR="00CB4BF1" w:rsidRPr="00A459F5">
        <w:rPr>
          <w:rFonts w:ascii="Times New Roman" w:hAnsi="Times New Roman" w:cs="Times New Roman"/>
          <w:sz w:val="24"/>
          <w:szCs w:val="24"/>
        </w:rPr>
        <w:t xml:space="preserve"> </w:t>
      </w:r>
      <w:r w:rsidR="00272E18">
        <w:rPr>
          <w:rFonts w:ascii="Times New Roman" w:hAnsi="Times New Roman" w:cs="Times New Roman"/>
          <w:sz w:val="24"/>
          <w:szCs w:val="24"/>
        </w:rPr>
        <w:t xml:space="preserve">HMW Special Utility District Economic Damages </w:t>
      </w:r>
      <w:r w:rsidR="008C4E87">
        <w:rPr>
          <w:rFonts w:ascii="Times New Roman" w:hAnsi="Times New Roman" w:cs="Times New Roman"/>
          <w:sz w:val="24"/>
          <w:szCs w:val="24"/>
        </w:rPr>
        <w:t>Report Fair Market Value as of December 31, 2021</w:t>
      </w:r>
      <w:r w:rsidR="008D65AB" w:rsidRPr="00A459F5">
        <w:rPr>
          <w:rFonts w:ascii="Times New Roman" w:hAnsi="Times New Roman" w:cs="Times New Roman"/>
          <w:sz w:val="24"/>
          <w:szCs w:val="24"/>
        </w:rPr>
        <w:t xml:space="preserve">. Dated </w:t>
      </w:r>
      <w:r w:rsidR="00A459F5">
        <w:rPr>
          <w:rFonts w:ascii="Times New Roman" w:hAnsi="Times New Roman" w:cs="Times New Roman"/>
          <w:sz w:val="24"/>
          <w:szCs w:val="24"/>
        </w:rPr>
        <w:t>J</w:t>
      </w:r>
      <w:r w:rsidR="008C4E87">
        <w:rPr>
          <w:rFonts w:ascii="Times New Roman" w:hAnsi="Times New Roman" w:cs="Times New Roman"/>
          <w:sz w:val="24"/>
          <w:szCs w:val="24"/>
        </w:rPr>
        <w:t>anuary 6</w:t>
      </w:r>
      <w:r w:rsidR="008A5329" w:rsidRPr="00A459F5">
        <w:rPr>
          <w:rFonts w:ascii="Times New Roman" w:hAnsi="Times New Roman" w:cs="Times New Roman"/>
          <w:sz w:val="24"/>
          <w:szCs w:val="24"/>
        </w:rPr>
        <w:t>, 20</w:t>
      </w:r>
      <w:r w:rsidR="008C4E87">
        <w:rPr>
          <w:rFonts w:ascii="Times New Roman" w:hAnsi="Times New Roman" w:cs="Times New Roman"/>
          <w:sz w:val="24"/>
          <w:szCs w:val="24"/>
        </w:rPr>
        <w:t>22</w:t>
      </w:r>
    </w:p>
    <w:p w14:paraId="159A7B6C" w14:textId="77777777" w:rsidR="008D65AB" w:rsidRPr="008D65AB" w:rsidRDefault="008D65AB" w:rsidP="008D65AB">
      <w:pPr>
        <w:pStyle w:val="ListParagraph"/>
        <w:rPr>
          <w:rFonts w:ascii="Times New Roman" w:hAnsi="Times New Roman" w:cs="Times New Roman"/>
          <w:sz w:val="24"/>
          <w:szCs w:val="24"/>
          <w:lang w:val="en-CA"/>
        </w:rPr>
      </w:pPr>
    </w:p>
    <w:p w14:paraId="627D8CEA" w14:textId="47E6F506" w:rsidR="008D65AB" w:rsidRDefault="008D65AB" w:rsidP="00CB4BF1">
      <w:pPr>
        <w:pStyle w:val="ListParagraph"/>
        <w:numPr>
          <w:ilvl w:val="0"/>
          <w:numId w:val="3"/>
        </w:num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Filings with the Public Utility Commission of Texas in Docket No. </w:t>
      </w:r>
      <w:r w:rsidR="00272E18">
        <w:rPr>
          <w:rFonts w:ascii="Times New Roman" w:hAnsi="Times New Roman" w:cs="Times New Roman"/>
          <w:sz w:val="24"/>
          <w:szCs w:val="24"/>
          <w:lang w:val="en-CA"/>
        </w:rPr>
        <w:t>51973</w:t>
      </w:r>
    </w:p>
    <w:p w14:paraId="0593CD12" w14:textId="77777777" w:rsidR="008D65AB" w:rsidRPr="008D65AB" w:rsidRDefault="008D65AB" w:rsidP="008D65AB">
      <w:pPr>
        <w:pStyle w:val="ListParagraph"/>
        <w:rPr>
          <w:rFonts w:ascii="Times New Roman" w:hAnsi="Times New Roman" w:cs="Times New Roman"/>
          <w:sz w:val="24"/>
          <w:szCs w:val="24"/>
          <w:lang w:val="en-CA"/>
        </w:rPr>
      </w:pPr>
    </w:p>
    <w:p w14:paraId="122ED9C6" w14:textId="77777777" w:rsidR="00CB4BF1" w:rsidRPr="00D049B3" w:rsidRDefault="00CB4BF1" w:rsidP="00CB4BF1">
      <w:pPr>
        <w:pStyle w:val="ListParagraph"/>
        <w:numPr>
          <w:ilvl w:val="0"/>
          <w:numId w:val="3"/>
        </w:num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lang w:val="en-CA"/>
        </w:rPr>
        <w:t>Section 13.254 of the Texas Water Code</w:t>
      </w:r>
    </w:p>
    <w:p w14:paraId="2A65372E" w14:textId="77777777" w:rsidR="00CB4BF1" w:rsidRPr="00D049B3" w:rsidRDefault="00CB4BF1" w:rsidP="00CB4BF1">
      <w:pPr>
        <w:pStyle w:val="ListParagraph"/>
        <w:rPr>
          <w:rFonts w:ascii="Times New Roman" w:hAnsi="Times New Roman" w:cs="Times New Roman"/>
          <w:sz w:val="24"/>
          <w:szCs w:val="24"/>
          <w:lang w:val="en-CA"/>
        </w:rPr>
      </w:pPr>
    </w:p>
    <w:p w14:paraId="0802A6AC" w14:textId="06D0577F" w:rsidR="00CB4BF1" w:rsidRPr="00D049B3" w:rsidRDefault="00CB4BF1" w:rsidP="00CB4BF1">
      <w:pPr>
        <w:pStyle w:val="ListParagraph"/>
        <w:numPr>
          <w:ilvl w:val="0"/>
          <w:numId w:val="3"/>
        </w:num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lang w:val="en-CA"/>
        </w:rPr>
        <w:t>30 Tex. Admin. Code §</w:t>
      </w:r>
      <w:r w:rsidR="002D44F1">
        <w:rPr>
          <w:rFonts w:ascii="Times New Roman" w:hAnsi="Times New Roman" w:cs="Times New Roman"/>
          <w:sz w:val="24"/>
          <w:szCs w:val="24"/>
          <w:lang w:val="en-CA"/>
        </w:rPr>
        <w:t>24.</w:t>
      </w:r>
      <w:r w:rsidR="00272E18">
        <w:rPr>
          <w:rFonts w:ascii="Times New Roman" w:hAnsi="Times New Roman" w:cs="Times New Roman"/>
          <w:sz w:val="24"/>
          <w:szCs w:val="24"/>
          <w:lang w:val="en-CA"/>
        </w:rPr>
        <w:t>245</w:t>
      </w:r>
    </w:p>
    <w:p w14:paraId="68C0C87C" w14:textId="77777777" w:rsidR="00CB4BF1" w:rsidRPr="00D049B3" w:rsidRDefault="00CB4BF1" w:rsidP="00CB4BF1">
      <w:pPr>
        <w:pStyle w:val="ListParagraph"/>
        <w:rPr>
          <w:rFonts w:ascii="Times New Roman" w:hAnsi="Times New Roman" w:cs="Times New Roman"/>
          <w:sz w:val="24"/>
          <w:szCs w:val="24"/>
          <w:lang w:val="en-CA"/>
        </w:rPr>
      </w:pPr>
    </w:p>
    <w:p w14:paraId="46D81922" w14:textId="7ABA1C41" w:rsidR="00CB4BF1" w:rsidRPr="00D049B3" w:rsidRDefault="00CB4BF1" w:rsidP="00CB4BF1">
      <w:pPr>
        <w:spacing w:line="240" w:lineRule="auto"/>
        <w:jc w:val="both"/>
        <w:rPr>
          <w:rFonts w:ascii="Times New Roman" w:hAnsi="Times New Roman" w:cs="Times New Roman"/>
          <w:sz w:val="24"/>
          <w:szCs w:val="24"/>
          <w:u w:val="single"/>
          <w:lang w:val="en-CA"/>
        </w:rPr>
      </w:pPr>
      <w:r w:rsidRPr="00D049B3">
        <w:rPr>
          <w:rFonts w:ascii="Times New Roman" w:hAnsi="Times New Roman" w:cs="Times New Roman"/>
          <w:sz w:val="24"/>
          <w:szCs w:val="24"/>
          <w:u w:val="single"/>
          <w:lang w:val="en-CA"/>
        </w:rPr>
        <w:t xml:space="preserve">VALUATION </w:t>
      </w:r>
      <w:r w:rsidR="004A1FD5">
        <w:rPr>
          <w:rFonts w:ascii="Times New Roman" w:hAnsi="Times New Roman" w:cs="Times New Roman"/>
          <w:sz w:val="24"/>
          <w:szCs w:val="24"/>
          <w:u w:val="single"/>
          <w:lang w:val="en-CA"/>
        </w:rPr>
        <w:t>DE</w:t>
      </w:r>
      <w:r w:rsidR="009B492D">
        <w:rPr>
          <w:rFonts w:ascii="Times New Roman" w:hAnsi="Times New Roman" w:cs="Times New Roman"/>
          <w:sz w:val="24"/>
          <w:szCs w:val="24"/>
          <w:u w:val="single"/>
          <w:lang w:val="en-CA"/>
        </w:rPr>
        <w:t>TERMINATION</w:t>
      </w:r>
    </w:p>
    <w:p w14:paraId="6B491041" w14:textId="0C8CBBBD" w:rsidR="00CB4BF1" w:rsidRPr="00D049B3" w:rsidRDefault="00CB4BF1" w:rsidP="00CB4BF1">
      <w:pPr>
        <w:spacing w:line="240" w:lineRule="auto"/>
        <w:jc w:val="both"/>
        <w:rPr>
          <w:rFonts w:ascii="Times New Roman" w:hAnsi="Times New Roman" w:cs="Times New Roman"/>
          <w:sz w:val="24"/>
          <w:szCs w:val="24"/>
          <w:lang w:val="en-CA"/>
        </w:rPr>
      </w:pPr>
      <w:r w:rsidRPr="0008673F">
        <w:rPr>
          <w:rFonts w:ascii="Times New Roman" w:hAnsi="Times New Roman" w:cs="Times New Roman"/>
          <w:sz w:val="24"/>
          <w:szCs w:val="24"/>
          <w:lang w:val="en-CA"/>
        </w:rPr>
        <w:t>Th</w:t>
      </w:r>
      <w:r w:rsidR="0008673F">
        <w:rPr>
          <w:rFonts w:ascii="Times New Roman" w:hAnsi="Times New Roman" w:cs="Times New Roman"/>
          <w:sz w:val="24"/>
          <w:szCs w:val="24"/>
          <w:lang w:val="en-CA"/>
        </w:rPr>
        <w:t>is</w:t>
      </w:r>
      <w:r w:rsidRPr="0008673F">
        <w:rPr>
          <w:rFonts w:ascii="Times New Roman" w:hAnsi="Times New Roman" w:cs="Times New Roman"/>
          <w:sz w:val="24"/>
          <w:szCs w:val="24"/>
          <w:lang w:val="en-CA"/>
        </w:rPr>
        <w:t xml:space="preserve"> valuation to determine the just and adequate compensation to </w:t>
      </w:r>
      <w:r w:rsidR="0008673F">
        <w:rPr>
          <w:rFonts w:ascii="Times New Roman" w:hAnsi="Times New Roman" w:cs="Times New Roman"/>
          <w:sz w:val="24"/>
          <w:szCs w:val="24"/>
          <w:lang w:val="en-CA"/>
        </w:rPr>
        <w:t>HMW</w:t>
      </w:r>
      <w:r w:rsidRPr="0008673F">
        <w:rPr>
          <w:rFonts w:ascii="Times New Roman" w:hAnsi="Times New Roman" w:cs="Times New Roman"/>
          <w:sz w:val="24"/>
          <w:szCs w:val="24"/>
          <w:lang w:val="en-CA"/>
        </w:rPr>
        <w:t xml:space="preserve"> for the decertification of the </w:t>
      </w:r>
      <w:r w:rsidR="00681DF5" w:rsidRPr="0008673F">
        <w:rPr>
          <w:rFonts w:ascii="Times New Roman" w:hAnsi="Times New Roman" w:cs="Times New Roman"/>
          <w:sz w:val="24"/>
          <w:szCs w:val="24"/>
          <w:lang w:val="en-CA"/>
        </w:rPr>
        <w:t>t</w:t>
      </w:r>
      <w:r w:rsidRPr="0008673F">
        <w:rPr>
          <w:rFonts w:ascii="Times New Roman" w:hAnsi="Times New Roman" w:cs="Times New Roman"/>
          <w:sz w:val="24"/>
          <w:szCs w:val="24"/>
          <w:lang w:val="en-CA"/>
        </w:rPr>
        <w:t>ract</w:t>
      </w:r>
      <w:r w:rsidR="0008673F">
        <w:rPr>
          <w:rFonts w:ascii="Times New Roman" w:hAnsi="Times New Roman" w:cs="Times New Roman"/>
          <w:sz w:val="24"/>
          <w:szCs w:val="24"/>
          <w:lang w:val="en-CA"/>
        </w:rPr>
        <w:t xml:space="preserve"> of land</w:t>
      </w:r>
      <w:r w:rsidR="008B08BC">
        <w:rPr>
          <w:rFonts w:ascii="Times New Roman" w:hAnsi="Times New Roman" w:cs="Times New Roman"/>
          <w:sz w:val="24"/>
          <w:szCs w:val="24"/>
          <w:lang w:val="en-CA"/>
        </w:rPr>
        <w:t xml:space="preserve"> in question</w:t>
      </w:r>
      <w:r w:rsidR="0008673F">
        <w:rPr>
          <w:rFonts w:ascii="Times New Roman" w:hAnsi="Times New Roman" w:cs="Times New Roman"/>
          <w:sz w:val="24"/>
          <w:szCs w:val="24"/>
          <w:lang w:val="en-CA"/>
        </w:rPr>
        <w:t xml:space="preserve"> from its certified service area. </w:t>
      </w:r>
      <w:r w:rsidR="00FE7685">
        <w:rPr>
          <w:rFonts w:ascii="Times New Roman" w:hAnsi="Times New Roman" w:cs="Times New Roman"/>
          <w:sz w:val="24"/>
          <w:szCs w:val="24"/>
          <w:lang w:val="en-CA"/>
        </w:rPr>
        <w:t xml:space="preserve">This valuation was </w:t>
      </w:r>
      <w:r w:rsidRPr="0008673F">
        <w:rPr>
          <w:rFonts w:ascii="Times New Roman" w:hAnsi="Times New Roman" w:cs="Times New Roman"/>
          <w:sz w:val="24"/>
          <w:szCs w:val="24"/>
          <w:lang w:val="en-CA"/>
        </w:rPr>
        <w:t>based on the factors provided in</w:t>
      </w:r>
      <w:r w:rsidR="00FE7685">
        <w:rPr>
          <w:rFonts w:ascii="Times New Roman" w:hAnsi="Times New Roman" w:cs="Times New Roman"/>
          <w:sz w:val="24"/>
          <w:szCs w:val="24"/>
          <w:lang w:val="en-CA"/>
        </w:rPr>
        <w:t xml:space="preserve"> Texas Water Code §13.254(g) and 3</w:t>
      </w:r>
      <w:r w:rsidR="00FE7685" w:rsidRPr="0008673F">
        <w:rPr>
          <w:rFonts w:ascii="Times New Roman" w:hAnsi="Times New Roman" w:cs="Times New Roman"/>
          <w:sz w:val="24"/>
          <w:szCs w:val="24"/>
          <w:lang w:val="en-CA"/>
        </w:rPr>
        <w:t>0 Tex. Admin. Code §24.245</w:t>
      </w:r>
      <w:r w:rsidR="00FE7685">
        <w:rPr>
          <w:rFonts w:ascii="Times New Roman" w:hAnsi="Times New Roman" w:cs="Times New Roman"/>
          <w:sz w:val="24"/>
          <w:szCs w:val="24"/>
          <w:lang w:val="en-CA"/>
        </w:rPr>
        <w:t>(j) and only those factors.</w:t>
      </w:r>
      <w:r w:rsidR="00CD4802">
        <w:rPr>
          <w:rFonts w:ascii="Times New Roman" w:hAnsi="Times New Roman" w:cs="Times New Roman"/>
          <w:sz w:val="24"/>
          <w:szCs w:val="24"/>
          <w:lang w:val="en-CA"/>
        </w:rPr>
        <w:t xml:space="preserve"> Based on 3</w:t>
      </w:r>
      <w:r w:rsidR="00CD4802" w:rsidRPr="0008673F">
        <w:rPr>
          <w:rFonts w:ascii="Times New Roman" w:hAnsi="Times New Roman" w:cs="Times New Roman"/>
          <w:sz w:val="24"/>
          <w:szCs w:val="24"/>
          <w:lang w:val="en-CA"/>
        </w:rPr>
        <w:t>0 Tex. Admin. Code §24.245(g)(4)(B)</w:t>
      </w:r>
      <w:r w:rsidR="00CD4802">
        <w:rPr>
          <w:rFonts w:ascii="Times New Roman" w:hAnsi="Times New Roman" w:cs="Times New Roman"/>
          <w:sz w:val="24"/>
          <w:szCs w:val="24"/>
          <w:lang w:val="en-CA"/>
        </w:rPr>
        <w:t xml:space="preserve"> this determination cannot be less than the lower appraisal nor higher than the high</w:t>
      </w:r>
      <w:r w:rsidR="005D556B">
        <w:rPr>
          <w:rFonts w:ascii="Times New Roman" w:hAnsi="Times New Roman" w:cs="Times New Roman"/>
          <w:sz w:val="24"/>
          <w:szCs w:val="24"/>
          <w:lang w:val="en-CA"/>
        </w:rPr>
        <w:t>est</w:t>
      </w:r>
      <w:r w:rsidR="00CD4802">
        <w:rPr>
          <w:rFonts w:ascii="Times New Roman" w:hAnsi="Times New Roman" w:cs="Times New Roman"/>
          <w:sz w:val="24"/>
          <w:szCs w:val="24"/>
          <w:lang w:val="en-CA"/>
        </w:rPr>
        <w:t xml:space="preserve"> appraisal of the appraisers engaged by the former CCN holder and prospective retail public utility. Both parties submitted appraisals </w:t>
      </w:r>
      <w:r w:rsidR="0098453B">
        <w:rPr>
          <w:rFonts w:ascii="Times New Roman" w:hAnsi="Times New Roman" w:cs="Times New Roman"/>
          <w:sz w:val="24"/>
          <w:szCs w:val="24"/>
          <w:lang w:val="en-CA"/>
        </w:rPr>
        <w:t xml:space="preserve">for their calculation of just and adequate compensation. The value established for each factor in this determination is based on the values provided by each parties’ appraisal. </w:t>
      </w:r>
    </w:p>
    <w:p w14:paraId="0C00659B" w14:textId="77777777" w:rsidR="0098453B" w:rsidRDefault="0098453B" w:rsidP="00CB4BF1">
      <w:pPr>
        <w:spacing w:line="240" w:lineRule="auto"/>
        <w:jc w:val="both"/>
        <w:rPr>
          <w:rFonts w:ascii="Times New Roman" w:hAnsi="Times New Roman" w:cs="Times New Roman"/>
          <w:b/>
          <w:sz w:val="24"/>
          <w:szCs w:val="24"/>
          <w:lang w:val="en-CA"/>
        </w:rPr>
      </w:pPr>
    </w:p>
    <w:p w14:paraId="15470DF6" w14:textId="736BDCBE" w:rsidR="00516FC8" w:rsidRPr="00312541" w:rsidRDefault="00A22C6B"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1</w:t>
      </w:r>
      <w:r w:rsidRPr="00312541">
        <w:rPr>
          <w:rFonts w:ascii="Times New Roman" w:hAnsi="Times New Roman" w:cs="Times New Roman"/>
          <w:b/>
          <w:sz w:val="24"/>
          <w:szCs w:val="24"/>
          <w:lang w:val="en-CA"/>
        </w:rPr>
        <w:t>: The value of real property per the standards set forth in chapter 21 of the Texas Property Code:</w:t>
      </w:r>
    </w:p>
    <w:p w14:paraId="18C63DB2" w14:textId="5B2AF5A9" w:rsidR="00A22C6B" w:rsidRDefault="00A22C6B" w:rsidP="00A22C6B">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The compensation appraisal for the petitioners stated that no real property was being transferred nor rendered useless as a result of this expediated release and assigned no value for this factor. The compensation appraisal of HMW did not provide any analysis nor recommendation for this factor. Thus, no value should be applied for this factor.</w:t>
      </w:r>
    </w:p>
    <w:p w14:paraId="746311C5" w14:textId="77777777" w:rsidR="007677D4" w:rsidRPr="00D049B3" w:rsidRDefault="007677D4" w:rsidP="007677D4">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 xml:space="preserve">Factor: $0.   </w:t>
      </w:r>
    </w:p>
    <w:p w14:paraId="7B5FDBF3" w14:textId="77777777" w:rsidR="007677D4" w:rsidRDefault="007677D4" w:rsidP="00CB4BF1">
      <w:pPr>
        <w:spacing w:line="240" w:lineRule="auto"/>
        <w:jc w:val="both"/>
        <w:rPr>
          <w:rFonts w:ascii="Times New Roman" w:hAnsi="Times New Roman" w:cs="Times New Roman"/>
          <w:b/>
          <w:sz w:val="24"/>
          <w:szCs w:val="24"/>
          <w:lang w:val="en-CA"/>
        </w:rPr>
      </w:pPr>
    </w:p>
    <w:p w14:paraId="6D0184D2" w14:textId="203D6C58" w:rsidR="00CB4BF1" w:rsidRPr="0031254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2</w:t>
      </w:r>
      <w:r w:rsidR="00674E22"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The amount of retail public utility’s debt allocable for service in the area in question:</w:t>
      </w:r>
    </w:p>
    <w:p w14:paraId="53549867" w14:textId="77777777" w:rsidR="00470BF7" w:rsidRDefault="00570633" w:rsidP="00CB4BF1">
      <w:pPr>
        <w:spacing w:line="240" w:lineRule="auto"/>
        <w:contextualSpacing/>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The </w:t>
      </w:r>
      <w:bookmarkStart w:id="1" w:name="_Hlk97886706"/>
      <w:r>
        <w:rPr>
          <w:rFonts w:ascii="Times New Roman" w:hAnsi="Times New Roman" w:cs="Times New Roman"/>
          <w:sz w:val="24"/>
          <w:szCs w:val="24"/>
          <w:lang w:val="en-CA"/>
        </w:rPr>
        <w:t xml:space="preserve">compensation appraisal </w:t>
      </w:r>
      <w:bookmarkEnd w:id="1"/>
      <w:r>
        <w:rPr>
          <w:rFonts w:ascii="Times New Roman" w:hAnsi="Times New Roman" w:cs="Times New Roman"/>
          <w:sz w:val="24"/>
          <w:szCs w:val="24"/>
          <w:lang w:val="en-CA"/>
        </w:rPr>
        <w:t>for the petitioners conducted a detailed analysis based on available data provided to determine an amount of just compensation based on this factor.</w:t>
      </w:r>
      <w:r w:rsidR="00121410">
        <w:rPr>
          <w:rStyle w:val="FootnoteReference"/>
          <w:rFonts w:ascii="Times New Roman" w:hAnsi="Times New Roman" w:cs="Times New Roman"/>
          <w:sz w:val="24"/>
          <w:szCs w:val="24"/>
          <w:lang w:val="en-CA"/>
        </w:rPr>
        <w:footnoteReference w:id="1"/>
      </w:r>
      <w:r>
        <w:rPr>
          <w:rFonts w:ascii="Times New Roman" w:hAnsi="Times New Roman" w:cs="Times New Roman"/>
          <w:sz w:val="24"/>
          <w:szCs w:val="24"/>
          <w:lang w:val="en-CA"/>
        </w:rPr>
        <w:t xml:space="preserve"> The amount determined was </w:t>
      </w:r>
    </w:p>
    <w:p w14:paraId="5D44C07E" w14:textId="77777777" w:rsidR="00470BF7" w:rsidRPr="00D049B3" w:rsidRDefault="00470BF7" w:rsidP="00470BF7">
      <w:pPr>
        <w:spacing w:line="240" w:lineRule="auto"/>
        <w:contextualSpacing/>
        <w:rPr>
          <w:rFonts w:ascii="Times New Roman" w:hAnsi="Times New Roman" w:cs="Times New Roman"/>
          <w:sz w:val="24"/>
          <w:szCs w:val="24"/>
        </w:rPr>
      </w:pPr>
      <w:bookmarkStart w:id="3" w:name="_Hlk98310804"/>
      <w:r w:rsidRPr="00D049B3">
        <w:rPr>
          <w:rFonts w:ascii="Times New Roman" w:hAnsi="Times New Roman" w:cs="Times New Roman"/>
          <w:sz w:val="24"/>
          <w:szCs w:val="24"/>
          <w:lang w:val="en-CA"/>
        </w:rPr>
        <w:lastRenderedPageBreak/>
        <w:t>M</w:t>
      </w:r>
      <w:r>
        <w:rPr>
          <w:rFonts w:ascii="Times New Roman" w:hAnsi="Times New Roman" w:cs="Times New Roman"/>
          <w:sz w:val="24"/>
          <w:szCs w:val="24"/>
          <w:lang w:val="en-CA"/>
        </w:rPr>
        <w:t xml:space="preserve">r. </w:t>
      </w:r>
      <w:r>
        <w:rPr>
          <w:rFonts w:ascii="Times New Roman" w:hAnsi="Times New Roman" w:cs="Times New Roman"/>
          <w:sz w:val="24"/>
          <w:szCs w:val="24"/>
        </w:rPr>
        <w:t>Kevin R. Bartz</w:t>
      </w:r>
    </w:p>
    <w:p w14:paraId="319981C2" w14:textId="6E08B973" w:rsidR="00470BF7" w:rsidRDefault="00470BF7" w:rsidP="00470B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March 1</w:t>
      </w:r>
      <w:r w:rsidR="00DE3CB9">
        <w:rPr>
          <w:rFonts w:ascii="Times New Roman" w:hAnsi="Times New Roman" w:cs="Times New Roman"/>
          <w:sz w:val="24"/>
          <w:szCs w:val="24"/>
        </w:rPr>
        <w:t>8</w:t>
      </w:r>
      <w:r>
        <w:rPr>
          <w:rFonts w:ascii="Times New Roman" w:hAnsi="Times New Roman" w:cs="Times New Roman"/>
          <w:sz w:val="24"/>
          <w:szCs w:val="24"/>
        </w:rPr>
        <w:t>, 2022</w:t>
      </w:r>
    </w:p>
    <w:p w14:paraId="6913BD1A" w14:textId="0397FE4C" w:rsidR="00470BF7" w:rsidRDefault="00470BF7" w:rsidP="00470BF7">
      <w:pPr>
        <w:spacing w:after="0" w:line="240" w:lineRule="auto"/>
        <w:jc w:val="both"/>
        <w:rPr>
          <w:rFonts w:ascii="Times New Roman" w:hAnsi="Times New Roman" w:cs="Times New Roman"/>
          <w:sz w:val="24"/>
          <w:szCs w:val="24"/>
        </w:rPr>
      </w:pPr>
      <w:r w:rsidRPr="00D049B3">
        <w:rPr>
          <w:rFonts w:ascii="Times New Roman" w:hAnsi="Times New Roman" w:cs="Times New Roman"/>
          <w:sz w:val="24"/>
          <w:szCs w:val="24"/>
        </w:rPr>
        <w:t xml:space="preserve">Page </w:t>
      </w:r>
      <w:r>
        <w:rPr>
          <w:rFonts w:ascii="Times New Roman" w:hAnsi="Times New Roman" w:cs="Times New Roman"/>
          <w:sz w:val="24"/>
          <w:szCs w:val="24"/>
        </w:rPr>
        <w:t>3</w:t>
      </w:r>
      <w:r w:rsidRPr="00D049B3">
        <w:rPr>
          <w:rFonts w:ascii="Times New Roman" w:hAnsi="Times New Roman" w:cs="Times New Roman"/>
          <w:sz w:val="24"/>
          <w:szCs w:val="24"/>
        </w:rPr>
        <w:t xml:space="preserve"> of </w:t>
      </w:r>
      <w:r>
        <w:rPr>
          <w:rFonts w:ascii="Times New Roman" w:hAnsi="Times New Roman" w:cs="Times New Roman"/>
          <w:sz w:val="24"/>
          <w:szCs w:val="24"/>
        </w:rPr>
        <w:t>5</w:t>
      </w:r>
    </w:p>
    <w:bookmarkEnd w:id="3"/>
    <w:p w14:paraId="667798A4" w14:textId="77777777" w:rsidR="00470BF7" w:rsidRDefault="00470BF7" w:rsidP="00CB4BF1">
      <w:pPr>
        <w:spacing w:line="240" w:lineRule="auto"/>
        <w:contextualSpacing/>
        <w:jc w:val="both"/>
        <w:rPr>
          <w:rFonts w:ascii="Times New Roman" w:hAnsi="Times New Roman" w:cs="Times New Roman"/>
          <w:sz w:val="24"/>
          <w:szCs w:val="24"/>
          <w:lang w:val="en-CA"/>
        </w:rPr>
      </w:pPr>
    </w:p>
    <w:p w14:paraId="2DD681F9" w14:textId="77777777" w:rsidR="00470BF7" w:rsidRDefault="00470BF7" w:rsidP="00CB4BF1">
      <w:pPr>
        <w:spacing w:line="240" w:lineRule="auto"/>
        <w:contextualSpacing/>
        <w:jc w:val="both"/>
        <w:rPr>
          <w:rFonts w:ascii="Times New Roman" w:hAnsi="Times New Roman" w:cs="Times New Roman"/>
          <w:sz w:val="24"/>
          <w:szCs w:val="24"/>
          <w:lang w:val="en-CA"/>
        </w:rPr>
      </w:pPr>
    </w:p>
    <w:p w14:paraId="6E516C30" w14:textId="1527AAF7" w:rsidR="00812025" w:rsidRDefault="00570633" w:rsidP="00CB4BF1">
      <w:pPr>
        <w:spacing w:line="240" w:lineRule="auto"/>
        <w:contextualSpacing/>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$648. </w:t>
      </w:r>
      <w:r w:rsidR="004747C0">
        <w:rPr>
          <w:rFonts w:ascii="Times New Roman" w:hAnsi="Times New Roman" w:cs="Times New Roman"/>
          <w:sz w:val="24"/>
          <w:szCs w:val="24"/>
          <w:lang w:val="en-CA"/>
        </w:rPr>
        <w:t>HMW’s compensation appraisal did not provided any analysis nor recommendation for the just compensation based on this factor. Therefore, the recommended value for this factor should be $648.</w:t>
      </w:r>
    </w:p>
    <w:p w14:paraId="44B0700A" w14:textId="77777777" w:rsidR="001D5439" w:rsidRDefault="001D5439" w:rsidP="001010BD">
      <w:pPr>
        <w:spacing w:after="0" w:line="240" w:lineRule="auto"/>
        <w:jc w:val="both"/>
        <w:rPr>
          <w:rFonts w:ascii="Times New Roman" w:hAnsi="Times New Roman" w:cs="Times New Roman"/>
          <w:b/>
          <w:sz w:val="24"/>
          <w:szCs w:val="24"/>
          <w:lang w:val="en-CA"/>
        </w:rPr>
      </w:pPr>
    </w:p>
    <w:p w14:paraId="3FC6FA30" w14:textId="304EFF2F" w:rsidR="00812025" w:rsidRPr="00D049B3" w:rsidRDefault="00812025" w:rsidP="00812025">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674E22">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4747C0">
        <w:rPr>
          <w:rFonts w:ascii="Times New Roman" w:hAnsi="Times New Roman" w:cs="Times New Roman"/>
          <w:b/>
          <w:sz w:val="24"/>
          <w:szCs w:val="24"/>
          <w:lang w:val="en-CA"/>
        </w:rPr>
        <w:t>: $648</w:t>
      </w:r>
      <w:r w:rsidRPr="00D049B3">
        <w:rPr>
          <w:rFonts w:ascii="Times New Roman" w:hAnsi="Times New Roman" w:cs="Times New Roman"/>
          <w:b/>
          <w:sz w:val="24"/>
          <w:szCs w:val="24"/>
          <w:lang w:val="en-CA"/>
        </w:rPr>
        <w:t xml:space="preserve">.   </w:t>
      </w:r>
    </w:p>
    <w:p w14:paraId="4F78D303" w14:textId="77777777" w:rsidR="001D5439" w:rsidRDefault="001D5439" w:rsidP="0021658B">
      <w:pPr>
        <w:spacing w:line="240" w:lineRule="auto"/>
        <w:contextualSpacing/>
        <w:rPr>
          <w:rFonts w:ascii="Times New Roman" w:hAnsi="Times New Roman" w:cs="Times New Roman"/>
          <w:sz w:val="24"/>
          <w:szCs w:val="24"/>
          <w:lang w:val="en-CA"/>
        </w:rPr>
      </w:pPr>
    </w:p>
    <w:p w14:paraId="6943F02E" w14:textId="09BCB81D" w:rsidR="003870F3" w:rsidRPr="0031254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3</w:t>
      </w:r>
      <w:r w:rsidR="00674E22"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The value of service facilities of the retail public utility located within the area in question:</w:t>
      </w:r>
    </w:p>
    <w:p w14:paraId="6E620999" w14:textId="05FC05FB" w:rsidR="00CB29FB" w:rsidRPr="00D049B3" w:rsidRDefault="00674E22" w:rsidP="00CB29FB">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The compensation appraisal for the petitioners suggested that no value be assigned for this factor.</w:t>
      </w:r>
      <w:r w:rsidR="00CB29FB">
        <w:rPr>
          <w:rFonts w:ascii="Times New Roman" w:hAnsi="Times New Roman" w:cs="Times New Roman"/>
          <w:sz w:val="24"/>
          <w:szCs w:val="24"/>
          <w:lang w:val="en-CA"/>
        </w:rPr>
        <w:t xml:space="preserve"> </w:t>
      </w:r>
      <w:r>
        <w:rPr>
          <w:rFonts w:ascii="Times New Roman" w:hAnsi="Times New Roman" w:cs="Times New Roman"/>
          <w:sz w:val="24"/>
          <w:szCs w:val="24"/>
          <w:lang w:val="en-CA"/>
        </w:rPr>
        <w:t>The compensation appraisal of HMW did not provide any analysis nor recommendation for this factor. Thus, no value is applied for this factor.</w:t>
      </w:r>
    </w:p>
    <w:p w14:paraId="42171A35" w14:textId="26790D42" w:rsidR="00CB4BF1" w:rsidRPr="00D049B3" w:rsidRDefault="00CB4BF1" w:rsidP="00CB4BF1">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674E22">
        <w:rPr>
          <w:rFonts w:ascii="Times New Roman" w:hAnsi="Times New Roman" w:cs="Times New Roman"/>
          <w:b/>
          <w:sz w:val="24"/>
          <w:szCs w:val="24"/>
          <w:lang w:val="en-CA"/>
        </w:rPr>
        <w:t xml:space="preserve">this </w:t>
      </w:r>
      <w:r w:rsidR="00516FC8" w:rsidRPr="00D049B3">
        <w:rPr>
          <w:rFonts w:ascii="Times New Roman" w:hAnsi="Times New Roman" w:cs="Times New Roman"/>
          <w:b/>
          <w:sz w:val="24"/>
          <w:szCs w:val="24"/>
          <w:lang w:val="en-CA"/>
        </w:rPr>
        <w:t>Factor:</w:t>
      </w:r>
      <w:r w:rsidRPr="00D049B3">
        <w:rPr>
          <w:rFonts w:ascii="Times New Roman" w:hAnsi="Times New Roman" w:cs="Times New Roman"/>
          <w:b/>
          <w:sz w:val="24"/>
          <w:szCs w:val="24"/>
          <w:lang w:val="en-CA"/>
        </w:rPr>
        <w:t xml:space="preserve"> $0.   </w:t>
      </w:r>
    </w:p>
    <w:p w14:paraId="10BDDDDA" w14:textId="77777777" w:rsidR="000209FC" w:rsidRDefault="000209FC" w:rsidP="00CB4BF1">
      <w:pPr>
        <w:spacing w:line="240" w:lineRule="auto"/>
        <w:jc w:val="both"/>
        <w:rPr>
          <w:rFonts w:ascii="Times New Roman" w:hAnsi="Times New Roman" w:cs="Times New Roman"/>
          <w:sz w:val="24"/>
          <w:szCs w:val="24"/>
          <w:lang w:val="en-CA"/>
        </w:rPr>
      </w:pPr>
    </w:p>
    <w:p w14:paraId="614C056C" w14:textId="396154E2" w:rsidR="00CB4BF1" w:rsidRPr="0031254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4</w:t>
      </w:r>
      <w:r w:rsidR="00142C90"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The amount of any expenditure for planning, design, or construction of service facilities that are allocable to service to the area in question:</w:t>
      </w:r>
    </w:p>
    <w:p w14:paraId="74A8CED7" w14:textId="1C856A4F" w:rsidR="00327105" w:rsidRDefault="00327105" w:rsidP="00327105">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The compensation appraisal for the petitioners stated that HMW did not identify an</w:t>
      </w:r>
      <w:r w:rsidR="00FC7101">
        <w:rPr>
          <w:rFonts w:ascii="Times New Roman" w:hAnsi="Times New Roman" w:cs="Times New Roman"/>
          <w:sz w:val="24"/>
          <w:szCs w:val="24"/>
          <w:lang w:val="en-CA"/>
        </w:rPr>
        <w:t>y</w:t>
      </w:r>
      <w:r>
        <w:rPr>
          <w:rFonts w:ascii="Times New Roman" w:hAnsi="Times New Roman" w:cs="Times New Roman"/>
          <w:sz w:val="24"/>
          <w:szCs w:val="24"/>
          <w:lang w:val="en-CA"/>
        </w:rPr>
        <w:t xml:space="preserve"> expenses related to this factor. The compensation appraisal of HMW did not provide any analysis nor recommendation for this factor. Since both compensation appraisals agreed that no value be assigned to this factor</w:t>
      </w:r>
      <w:r w:rsidR="001748F7">
        <w:rPr>
          <w:rFonts w:ascii="Times New Roman" w:hAnsi="Times New Roman" w:cs="Times New Roman"/>
          <w:sz w:val="24"/>
          <w:szCs w:val="24"/>
          <w:lang w:val="en-CA"/>
        </w:rPr>
        <w:t xml:space="preserve">, no value was </w:t>
      </w:r>
      <w:r w:rsidR="00276EAF">
        <w:rPr>
          <w:rFonts w:ascii="Times New Roman" w:hAnsi="Times New Roman" w:cs="Times New Roman"/>
          <w:sz w:val="24"/>
          <w:szCs w:val="24"/>
          <w:lang w:val="en-CA"/>
        </w:rPr>
        <w:t>allocated</w:t>
      </w:r>
      <w:r w:rsidR="001748F7">
        <w:rPr>
          <w:rFonts w:ascii="Times New Roman" w:hAnsi="Times New Roman" w:cs="Times New Roman"/>
          <w:sz w:val="24"/>
          <w:szCs w:val="24"/>
          <w:lang w:val="en-CA"/>
        </w:rPr>
        <w:t xml:space="preserve"> </w:t>
      </w:r>
      <w:r w:rsidR="00276EAF">
        <w:rPr>
          <w:rFonts w:ascii="Times New Roman" w:hAnsi="Times New Roman" w:cs="Times New Roman"/>
          <w:sz w:val="24"/>
          <w:szCs w:val="24"/>
          <w:lang w:val="en-CA"/>
        </w:rPr>
        <w:t>for</w:t>
      </w:r>
      <w:r w:rsidR="001748F7">
        <w:rPr>
          <w:rFonts w:ascii="Times New Roman" w:hAnsi="Times New Roman" w:cs="Times New Roman"/>
          <w:sz w:val="24"/>
          <w:szCs w:val="24"/>
          <w:lang w:val="en-CA"/>
        </w:rPr>
        <w:t xml:space="preserve"> this </w:t>
      </w:r>
      <w:r>
        <w:rPr>
          <w:rFonts w:ascii="Times New Roman" w:hAnsi="Times New Roman" w:cs="Times New Roman"/>
          <w:sz w:val="24"/>
          <w:szCs w:val="24"/>
          <w:lang w:val="en-CA"/>
        </w:rPr>
        <w:t>factor.</w:t>
      </w:r>
    </w:p>
    <w:p w14:paraId="24658C12" w14:textId="6708CD8A" w:rsidR="00CB4BF1" w:rsidRPr="00D049B3" w:rsidRDefault="00CB4BF1" w:rsidP="00CB4BF1">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142C90">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142C90">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w:t>
      </w:r>
      <w:r w:rsidR="00A964D3">
        <w:rPr>
          <w:rFonts w:ascii="Times New Roman" w:hAnsi="Times New Roman" w:cs="Times New Roman"/>
          <w:b/>
          <w:sz w:val="24"/>
          <w:szCs w:val="24"/>
          <w:lang w:val="en-CA"/>
        </w:rPr>
        <w:t>0</w:t>
      </w:r>
      <w:r w:rsidRPr="00D049B3">
        <w:rPr>
          <w:rFonts w:ascii="Times New Roman" w:hAnsi="Times New Roman" w:cs="Times New Roman"/>
          <w:b/>
          <w:sz w:val="24"/>
          <w:szCs w:val="24"/>
          <w:lang w:val="en-CA"/>
        </w:rPr>
        <w:t xml:space="preserve">.          </w:t>
      </w:r>
    </w:p>
    <w:p w14:paraId="66BB62AE" w14:textId="77777777" w:rsidR="00CB4BF1" w:rsidRPr="00D049B3" w:rsidRDefault="00CB4BF1" w:rsidP="00CB4BF1">
      <w:pPr>
        <w:spacing w:line="240" w:lineRule="auto"/>
        <w:jc w:val="both"/>
        <w:rPr>
          <w:rFonts w:ascii="Times New Roman" w:hAnsi="Times New Roman" w:cs="Times New Roman"/>
          <w:sz w:val="24"/>
          <w:szCs w:val="24"/>
          <w:lang w:val="en-CA"/>
        </w:rPr>
      </w:pPr>
    </w:p>
    <w:p w14:paraId="3DC5ACBD" w14:textId="7D696DBD" w:rsidR="00CB4BF1" w:rsidRPr="0031254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5</w:t>
      </w:r>
      <w:r w:rsidR="00327105"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The amount of the retail public utility’s contractual obligations allocable to the area in question:</w:t>
      </w:r>
    </w:p>
    <w:p w14:paraId="6F8FEF23" w14:textId="6A27DB6F" w:rsidR="000209FC" w:rsidRDefault="000C5037"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The compensation appraisal of HMW did not provide any analysis nor recommendation for this factor. The compensation appraisal for the petitioners indicated it could not find any contractual obligations for HMV that would be assigned to this factor and thus would not allocate any value for this factor. Based on these two recommendations, no value should be allocated for this factor.</w:t>
      </w:r>
    </w:p>
    <w:p w14:paraId="5AAD3E15" w14:textId="6852DE70" w:rsidR="00CB4BF1" w:rsidRPr="00D049B3" w:rsidRDefault="00CB4BF1" w:rsidP="00CB4BF1">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The value for</w:t>
      </w:r>
      <w:r w:rsidR="00327105">
        <w:rPr>
          <w:rFonts w:ascii="Times New Roman" w:hAnsi="Times New Roman" w:cs="Times New Roman"/>
          <w:b/>
          <w:sz w:val="24"/>
          <w:szCs w:val="24"/>
          <w:lang w:val="en-CA"/>
        </w:rPr>
        <w:t xml:space="preserve"> this </w:t>
      </w:r>
      <w:r w:rsidRPr="00D049B3">
        <w:rPr>
          <w:rFonts w:ascii="Times New Roman" w:hAnsi="Times New Roman" w:cs="Times New Roman"/>
          <w:b/>
          <w:sz w:val="24"/>
          <w:szCs w:val="24"/>
          <w:lang w:val="en-CA"/>
        </w:rPr>
        <w:t>Factor</w:t>
      </w:r>
      <w:r w:rsidR="00327105">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w:t>
      </w:r>
      <w:r w:rsidR="009106A7">
        <w:rPr>
          <w:rFonts w:ascii="Times New Roman" w:hAnsi="Times New Roman" w:cs="Times New Roman"/>
          <w:b/>
          <w:sz w:val="24"/>
          <w:szCs w:val="24"/>
          <w:lang w:val="en-CA"/>
        </w:rPr>
        <w:t>0</w:t>
      </w:r>
      <w:r w:rsidRPr="00D049B3">
        <w:rPr>
          <w:rFonts w:ascii="Times New Roman" w:hAnsi="Times New Roman" w:cs="Times New Roman"/>
          <w:b/>
          <w:sz w:val="24"/>
          <w:szCs w:val="24"/>
          <w:lang w:val="en-CA"/>
        </w:rPr>
        <w:t xml:space="preserve">.   </w:t>
      </w:r>
    </w:p>
    <w:p w14:paraId="43339CD8" w14:textId="77777777" w:rsidR="001D5439" w:rsidRDefault="00CB4BF1" w:rsidP="00CB4BF1">
      <w:pPr>
        <w:spacing w:line="240" w:lineRule="auto"/>
        <w:jc w:val="both"/>
        <w:rPr>
          <w:rFonts w:ascii="Times New Roman" w:hAnsi="Times New Roman" w:cs="Times New Roman"/>
          <w:sz w:val="24"/>
          <w:szCs w:val="24"/>
          <w:lang w:val="en-CA"/>
        </w:rPr>
      </w:pPr>
      <w:r w:rsidRPr="00D049B3">
        <w:rPr>
          <w:rFonts w:ascii="Times New Roman" w:hAnsi="Times New Roman" w:cs="Times New Roman"/>
          <w:sz w:val="24"/>
          <w:szCs w:val="24"/>
          <w:lang w:val="en-CA"/>
        </w:rPr>
        <w:t xml:space="preserve"> </w:t>
      </w:r>
    </w:p>
    <w:p w14:paraId="2E14F5EB" w14:textId="5AA95A3B" w:rsidR="00CB4BF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6</w:t>
      </w:r>
      <w:r w:rsidR="00312541"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Any demonstrated impairment of service or increased of cost to consumers of the retail public utility remaining after the decertification:</w:t>
      </w:r>
    </w:p>
    <w:p w14:paraId="2DF77854" w14:textId="3BC138FE" w:rsidR="00DB0FA1" w:rsidRDefault="00FC7101" w:rsidP="00CB4BF1">
      <w:pPr>
        <w:spacing w:line="240" w:lineRule="auto"/>
        <w:jc w:val="both"/>
        <w:rPr>
          <w:rFonts w:ascii="Times New Roman" w:hAnsi="Times New Roman" w:cs="Times New Roman"/>
          <w:b/>
          <w:sz w:val="24"/>
          <w:szCs w:val="24"/>
          <w:lang w:val="en-CA"/>
        </w:rPr>
      </w:pPr>
      <w:r>
        <w:rPr>
          <w:rFonts w:ascii="Times New Roman" w:hAnsi="Times New Roman" w:cs="Times New Roman"/>
          <w:sz w:val="24"/>
          <w:szCs w:val="24"/>
          <w:lang w:val="en-CA"/>
        </w:rPr>
        <w:t xml:space="preserve">The compensation appraisal for the petitioners </w:t>
      </w:r>
      <w:r w:rsidR="00291170">
        <w:rPr>
          <w:rFonts w:ascii="Times New Roman" w:hAnsi="Times New Roman" w:cs="Times New Roman"/>
          <w:sz w:val="24"/>
          <w:szCs w:val="24"/>
          <w:lang w:val="en-CA"/>
        </w:rPr>
        <w:t>determined that the service to HMW’s existing consumers would not change as a result of t</w:t>
      </w:r>
      <w:r w:rsidR="007817EB">
        <w:rPr>
          <w:rFonts w:ascii="Times New Roman" w:hAnsi="Times New Roman" w:cs="Times New Roman"/>
          <w:sz w:val="24"/>
          <w:szCs w:val="24"/>
          <w:lang w:val="en-CA"/>
        </w:rPr>
        <w:t>h</w:t>
      </w:r>
      <w:r w:rsidR="00291170">
        <w:rPr>
          <w:rFonts w:ascii="Times New Roman" w:hAnsi="Times New Roman" w:cs="Times New Roman"/>
          <w:sz w:val="24"/>
          <w:szCs w:val="24"/>
          <w:lang w:val="en-CA"/>
        </w:rPr>
        <w:t>is decertification</w:t>
      </w:r>
      <w:r w:rsidR="007817EB">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and </w:t>
      </w:r>
      <w:r w:rsidR="00470BF7">
        <w:rPr>
          <w:rFonts w:ascii="Times New Roman" w:hAnsi="Times New Roman" w:cs="Times New Roman"/>
          <w:sz w:val="24"/>
          <w:szCs w:val="24"/>
          <w:lang w:val="en-CA"/>
        </w:rPr>
        <w:t>thus,</w:t>
      </w:r>
      <w:r>
        <w:rPr>
          <w:rFonts w:ascii="Times New Roman" w:hAnsi="Times New Roman" w:cs="Times New Roman"/>
          <w:sz w:val="24"/>
          <w:szCs w:val="24"/>
          <w:lang w:val="en-CA"/>
        </w:rPr>
        <w:t xml:space="preserve"> would not allocate any values for this factor. The compensation appraisal of HMW did not provide any analysis nor recommendation for this factor. No compensation value total should be allocated for this factor. </w:t>
      </w:r>
    </w:p>
    <w:p w14:paraId="0D5E5636" w14:textId="76EBA747" w:rsidR="00CB4BF1" w:rsidRPr="00D049B3" w:rsidRDefault="00CB4BF1" w:rsidP="00CB4BF1">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065FCA">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065FCA">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$0.   </w:t>
      </w:r>
    </w:p>
    <w:p w14:paraId="6292F8A4" w14:textId="77777777" w:rsidR="007817EB" w:rsidRDefault="007817EB" w:rsidP="007817EB">
      <w:pPr>
        <w:spacing w:line="240" w:lineRule="auto"/>
        <w:contextualSpacing/>
        <w:rPr>
          <w:rFonts w:ascii="Times New Roman" w:hAnsi="Times New Roman" w:cs="Times New Roman"/>
          <w:sz w:val="24"/>
          <w:szCs w:val="24"/>
          <w:lang w:val="en-CA"/>
        </w:rPr>
      </w:pPr>
    </w:p>
    <w:p w14:paraId="44E8BE7A" w14:textId="7EB43645" w:rsidR="007817EB" w:rsidRPr="00D049B3" w:rsidRDefault="007817EB" w:rsidP="007817EB">
      <w:pPr>
        <w:spacing w:line="240" w:lineRule="auto"/>
        <w:contextualSpacing/>
        <w:rPr>
          <w:rFonts w:ascii="Times New Roman" w:hAnsi="Times New Roman" w:cs="Times New Roman"/>
          <w:sz w:val="24"/>
          <w:szCs w:val="24"/>
        </w:rPr>
      </w:pPr>
      <w:r w:rsidRPr="00D049B3">
        <w:rPr>
          <w:rFonts w:ascii="Times New Roman" w:hAnsi="Times New Roman" w:cs="Times New Roman"/>
          <w:sz w:val="24"/>
          <w:szCs w:val="24"/>
          <w:lang w:val="en-CA"/>
        </w:rPr>
        <w:lastRenderedPageBreak/>
        <w:t>M</w:t>
      </w:r>
      <w:r>
        <w:rPr>
          <w:rFonts w:ascii="Times New Roman" w:hAnsi="Times New Roman" w:cs="Times New Roman"/>
          <w:sz w:val="24"/>
          <w:szCs w:val="24"/>
          <w:lang w:val="en-CA"/>
        </w:rPr>
        <w:t xml:space="preserve">r. </w:t>
      </w:r>
      <w:r>
        <w:rPr>
          <w:rFonts w:ascii="Times New Roman" w:hAnsi="Times New Roman" w:cs="Times New Roman"/>
          <w:sz w:val="24"/>
          <w:szCs w:val="24"/>
        </w:rPr>
        <w:t>Kevin R. Bartz</w:t>
      </w:r>
    </w:p>
    <w:p w14:paraId="2FE032BA" w14:textId="4B6A20DE" w:rsidR="007817EB" w:rsidRDefault="007817EB" w:rsidP="007817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March 1</w:t>
      </w:r>
      <w:r w:rsidR="00DE3CB9">
        <w:rPr>
          <w:rFonts w:ascii="Times New Roman" w:hAnsi="Times New Roman" w:cs="Times New Roman"/>
          <w:sz w:val="24"/>
          <w:szCs w:val="24"/>
        </w:rPr>
        <w:t>8</w:t>
      </w:r>
      <w:r>
        <w:rPr>
          <w:rFonts w:ascii="Times New Roman" w:hAnsi="Times New Roman" w:cs="Times New Roman"/>
          <w:sz w:val="24"/>
          <w:szCs w:val="24"/>
        </w:rPr>
        <w:t>, 2022</w:t>
      </w:r>
    </w:p>
    <w:p w14:paraId="4706CC55" w14:textId="77777777" w:rsidR="007817EB" w:rsidRDefault="007817EB" w:rsidP="007817EB">
      <w:pPr>
        <w:spacing w:after="0" w:line="240" w:lineRule="auto"/>
        <w:jc w:val="both"/>
        <w:rPr>
          <w:rFonts w:ascii="Times New Roman" w:hAnsi="Times New Roman" w:cs="Times New Roman"/>
          <w:sz w:val="24"/>
          <w:szCs w:val="24"/>
        </w:rPr>
      </w:pPr>
      <w:r w:rsidRPr="00D049B3">
        <w:rPr>
          <w:rFonts w:ascii="Times New Roman" w:hAnsi="Times New Roman" w:cs="Times New Roman"/>
          <w:sz w:val="24"/>
          <w:szCs w:val="24"/>
        </w:rPr>
        <w:t xml:space="preserve">Page </w:t>
      </w:r>
      <w:r>
        <w:rPr>
          <w:rFonts w:ascii="Times New Roman" w:hAnsi="Times New Roman" w:cs="Times New Roman"/>
          <w:sz w:val="24"/>
          <w:szCs w:val="24"/>
        </w:rPr>
        <w:t>4</w:t>
      </w:r>
      <w:r w:rsidRPr="00D049B3">
        <w:rPr>
          <w:rFonts w:ascii="Times New Roman" w:hAnsi="Times New Roman" w:cs="Times New Roman"/>
          <w:sz w:val="24"/>
          <w:szCs w:val="24"/>
        </w:rPr>
        <w:t xml:space="preserve"> of </w:t>
      </w:r>
      <w:r>
        <w:rPr>
          <w:rFonts w:ascii="Times New Roman" w:hAnsi="Times New Roman" w:cs="Times New Roman"/>
          <w:sz w:val="24"/>
          <w:szCs w:val="24"/>
        </w:rPr>
        <w:t>5</w:t>
      </w:r>
    </w:p>
    <w:p w14:paraId="771E08CA" w14:textId="77777777" w:rsidR="001A7213" w:rsidRDefault="001A7213" w:rsidP="00CB4BF1">
      <w:pPr>
        <w:spacing w:line="240" w:lineRule="auto"/>
        <w:jc w:val="both"/>
        <w:rPr>
          <w:rFonts w:ascii="Times New Roman" w:hAnsi="Times New Roman" w:cs="Times New Roman"/>
          <w:b/>
          <w:sz w:val="24"/>
          <w:szCs w:val="24"/>
          <w:lang w:val="en-CA"/>
        </w:rPr>
      </w:pPr>
    </w:p>
    <w:p w14:paraId="56442FE8" w14:textId="5E977C3C" w:rsidR="00CB4BF1" w:rsidRPr="00312541" w:rsidRDefault="00CB4BF1" w:rsidP="00CB4BF1">
      <w:pPr>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7</w:t>
      </w:r>
      <w:r w:rsidR="00327105"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The impact on future revenues lost from existing customers: </w:t>
      </w:r>
    </w:p>
    <w:p w14:paraId="29D6A039" w14:textId="0F0266E4" w:rsidR="00327105" w:rsidRDefault="00327105"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The compensation appraisal for the petitioners stated that no value should be assigned to this factor given that HMW was losing </w:t>
      </w:r>
      <w:r w:rsidR="00FB1A18">
        <w:rPr>
          <w:rFonts w:ascii="Times New Roman" w:hAnsi="Times New Roman" w:cs="Times New Roman"/>
          <w:sz w:val="24"/>
          <w:szCs w:val="24"/>
          <w:lang w:val="en-CA"/>
        </w:rPr>
        <w:t>any</w:t>
      </w:r>
      <w:r>
        <w:rPr>
          <w:rFonts w:ascii="Times New Roman" w:hAnsi="Times New Roman" w:cs="Times New Roman"/>
          <w:sz w:val="24"/>
          <w:szCs w:val="24"/>
          <w:lang w:val="en-CA"/>
        </w:rPr>
        <w:t xml:space="preserve"> existing customers due to this expediated release of the tract of land from its service area. </w:t>
      </w:r>
      <w:r w:rsidR="00312541">
        <w:rPr>
          <w:rFonts w:ascii="Times New Roman" w:hAnsi="Times New Roman" w:cs="Times New Roman"/>
          <w:sz w:val="24"/>
          <w:szCs w:val="24"/>
          <w:lang w:val="en-CA"/>
        </w:rPr>
        <w:t>The compensation appraisal of HMW did not provide any analysis nor recommendation for this factor.</w:t>
      </w:r>
      <w:r>
        <w:rPr>
          <w:rFonts w:ascii="Times New Roman" w:hAnsi="Times New Roman" w:cs="Times New Roman"/>
          <w:sz w:val="24"/>
          <w:szCs w:val="24"/>
          <w:lang w:val="en-CA"/>
        </w:rPr>
        <w:t xml:space="preserve"> </w:t>
      </w:r>
      <w:r w:rsidR="00FB1A18">
        <w:rPr>
          <w:rFonts w:ascii="Times New Roman" w:hAnsi="Times New Roman" w:cs="Times New Roman"/>
          <w:sz w:val="24"/>
          <w:szCs w:val="24"/>
          <w:lang w:val="en-CA"/>
        </w:rPr>
        <w:t>Therefore,</w:t>
      </w:r>
      <w:r w:rsidR="00A0796E">
        <w:rPr>
          <w:rFonts w:ascii="Times New Roman" w:hAnsi="Times New Roman" w:cs="Times New Roman"/>
          <w:sz w:val="24"/>
          <w:szCs w:val="24"/>
          <w:lang w:val="en-CA"/>
        </w:rPr>
        <w:t xml:space="preserve"> </w:t>
      </w:r>
      <w:r w:rsidR="00A53A2C">
        <w:rPr>
          <w:rFonts w:ascii="Times New Roman" w:hAnsi="Times New Roman" w:cs="Times New Roman"/>
          <w:sz w:val="24"/>
          <w:szCs w:val="24"/>
          <w:lang w:val="en-CA"/>
        </w:rPr>
        <w:t>no</w:t>
      </w:r>
      <w:r w:rsidR="00A0796E">
        <w:rPr>
          <w:rFonts w:ascii="Times New Roman" w:hAnsi="Times New Roman" w:cs="Times New Roman"/>
          <w:sz w:val="24"/>
          <w:szCs w:val="24"/>
          <w:lang w:val="en-CA"/>
        </w:rPr>
        <w:t xml:space="preserve"> value should be assigned for this factor.</w:t>
      </w:r>
    </w:p>
    <w:p w14:paraId="327AA800" w14:textId="2FCBAC75" w:rsidR="00CB4BF1" w:rsidRPr="00D049B3" w:rsidRDefault="00CB4BF1" w:rsidP="00CB4BF1">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DB0FA1">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$0.   </w:t>
      </w:r>
    </w:p>
    <w:p w14:paraId="268BD999" w14:textId="77777777" w:rsidR="00CB4BF1" w:rsidRPr="00D049B3" w:rsidRDefault="00CB4BF1" w:rsidP="00CB4BF1">
      <w:pPr>
        <w:spacing w:line="240" w:lineRule="auto"/>
        <w:contextualSpacing/>
        <w:rPr>
          <w:rFonts w:ascii="Times New Roman" w:hAnsi="Times New Roman" w:cs="Times New Roman"/>
          <w:sz w:val="24"/>
          <w:szCs w:val="24"/>
          <w:lang w:val="en-CA"/>
        </w:rPr>
      </w:pPr>
    </w:p>
    <w:p w14:paraId="5E279500" w14:textId="51663FC5" w:rsidR="00CB4BF1" w:rsidRPr="00312541" w:rsidRDefault="00CB4BF1" w:rsidP="004C5AF1">
      <w:pPr>
        <w:tabs>
          <w:tab w:val="left" w:pos="8848"/>
        </w:tabs>
        <w:spacing w:line="240" w:lineRule="auto"/>
        <w:jc w:val="both"/>
        <w:rPr>
          <w:rFonts w:ascii="Times New Roman" w:hAnsi="Times New Roman" w:cs="Times New Roman"/>
          <w:b/>
          <w:sz w:val="24"/>
          <w:szCs w:val="24"/>
          <w:lang w:val="en-CA"/>
        </w:rPr>
      </w:pPr>
      <w:r w:rsidRPr="00312541">
        <w:rPr>
          <w:rFonts w:ascii="Times New Roman" w:hAnsi="Times New Roman" w:cs="Times New Roman"/>
          <w:b/>
          <w:sz w:val="24"/>
          <w:szCs w:val="24"/>
          <w:lang w:val="en-CA"/>
        </w:rPr>
        <w:t>Factor</w:t>
      </w:r>
      <w:r w:rsidR="00DB0FA1">
        <w:rPr>
          <w:rFonts w:ascii="Times New Roman" w:hAnsi="Times New Roman" w:cs="Times New Roman"/>
          <w:b/>
          <w:sz w:val="24"/>
          <w:szCs w:val="24"/>
          <w:lang w:val="en-CA"/>
        </w:rPr>
        <w:t xml:space="preserve"> 8</w:t>
      </w:r>
      <w:r w:rsidR="00312541" w:rsidRPr="00312541">
        <w:rPr>
          <w:rFonts w:ascii="Times New Roman" w:hAnsi="Times New Roman" w:cs="Times New Roman"/>
          <w:b/>
          <w:sz w:val="24"/>
          <w:szCs w:val="24"/>
          <w:lang w:val="en-CA"/>
        </w:rPr>
        <w:t>:</w:t>
      </w:r>
      <w:r w:rsidRPr="00312541">
        <w:rPr>
          <w:rFonts w:ascii="Times New Roman" w:hAnsi="Times New Roman" w:cs="Times New Roman"/>
          <w:b/>
          <w:sz w:val="24"/>
          <w:szCs w:val="24"/>
          <w:lang w:val="en-CA"/>
        </w:rPr>
        <w:t xml:space="preserve"> </w:t>
      </w:r>
      <w:bookmarkStart w:id="4" w:name="_Hlk98315800"/>
      <w:r w:rsidRPr="00312541">
        <w:rPr>
          <w:rFonts w:ascii="Times New Roman" w:hAnsi="Times New Roman" w:cs="Times New Roman"/>
          <w:b/>
          <w:sz w:val="24"/>
          <w:szCs w:val="24"/>
          <w:lang w:val="en-CA"/>
        </w:rPr>
        <w:t>Necessary and reasonable legal expenses and profession</w:t>
      </w:r>
      <w:r w:rsidR="004C5AF1" w:rsidRPr="00312541">
        <w:rPr>
          <w:rFonts w:ascii="Times New Roman" w:hAnsi="Times New Roman" w:cs="Times New Roman"/>
          <w:b/>
          <w:sz w:val="24"/>
          <w:szCs w:val="24"/>
          <w:lang w:val="en-CA"/>
        </w:rPr>
        <w:t>al fees</w:t>
      </w:r>
      <w:bookmarkEnd w:id="4"/>
    </w:p>
    <w:p w14:paraId="129EF046" w14:textId="05556072" w:rsidR="004924C9" w:rsidRPr="00D049B3" w:rsidRDefault="00DB0FA1" w:rsidP="004924C9">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The compensation appraisal of HMW did not provide any analysis nor recommendation for this factor. The compensation appraisal for the petitioners agreed that HMW was entitled to recover any necessary and reasonable legal and professional fees related to this expeditated release of a portion of its service area. </w:t>
      </w:r>
      <w:r w:rsidR="00B2747E">
        <w:rPr>
          <w:rFonts w:ascii="Times New Roman" w:hAnsi="Times New Roman" w:cs="Times New Roman"/>
          <w:sz w:val="24"/>
          <w:szCs w:val="24"/>
          <w:lang w:val="en-CA"/>
        </w:rPr>
        <w:t>However,</w:t>
      </w:r>
      <w:r w:rsidR="00B313BA">
        <w:rPr>
          <w:rFonts w:ascii="Times New Roman" w:hAnsi="Times New Roman" w:cs="Times New Roman"/>
          <w:sz w:val="24"/>
          <w:szCs w:val="24"/>
          <w:lang w:val="en-CA"/>
        </w:rPr>
        <w:t xml:space="preserve"> the </w:t>
      </w:r>
      <w:r w:rsidR="00B2747E">
        <w:rPr>
          <w:rFonts w:ascii="Times New Roman" w:hAnsi="Times New Roman" w:cs="Times New Roman"/>
          <w:sz w:val="24"/>
          <w:szCs w:val="24"/>
          <w:lang w:val="en-CA"/>
        </w:rPr>
        <w:t>compensation appraisal of HMW did not provide any expenses for any legal and professional fees.</w:t>
      </w:r>
      <w:r w:rsidR="004924C9">
        <w:rPr>
          <w:rFonts w:ascii="Times New Roman" w:hAnsi="Times New Roman" w:cs="Times New Roman"/>
          <w:sz w:val="24"/>
          <w:szCs w:val="24"/>
          <w:lang w:val="en-CA"/>
        </w:rPr>
        <w:t xml:space="preserve"> If HMW can show that it incurred </w:t>
      </w:r>
      <w:r w:rsidR="00B313BA">
        <w:rPr>
          <w:rFonts w:ascii="Times New Roman" w:hAnsi="Times New Roman" w:cs="Times New Roman"/>
          <w:sz w:val="24"/>
          <w:szCs w:val="24"/>
          <w:lang w:val="en-CA"/>
        </w:rPr>
        <w:t>any</w:t>
      </w:r>
      <w:r w:rsidR="004924C9">
        <w:rPr>
          <w:rFonts w:ascii="Times New Roman" w:hAnsi="Times New Roman" w:cs="Times New Roman"/>
          <w:sz w:val="24"/>
          <w:szCs w:val="24"/>
          <w:lang w:val="en-CA"/>
        </w:rPr>
        <w:t xml:space="preserve"> necessary and reasonable fee associated with th</w:t>
      </w:r>
      <w:r w:rsidR="00B313BA">
        <w:rPr>
          <w:rFonts w:ascii="Times New Roman" w:hAnsi="Times New Roman" w:cs="Times New Roman"/>
          <w:sz w:val="24"/>
          <w:szCs w:val="24"/>
          <w:lang w:val="en-CA"/>
        </w:rPr>
        <w:t>e</w:t>
      </w:r>
      <w:r w:rsidR="004924C9">
        <w:rPr>
          <w:rFonts w:ascii="Times New Roman" w:hAnsi="Times New Roman" w:cs="Times New Roman"/>
          <w:sz w:val="24"/>
          <w:szCs w:val="24"/>
          <w:lang w:val="en-CA"/>
        </w:rPr>
        <w:t xml:space="preserve"> expeditated release of this tract from its service area then the value for this factor should be increase</w:t>
      </w:r>
      <w:r w:rsidR="001748F7">
        <w:rPr>
          <w:rFonts w:ascii="Times New Roman" w:hAnsi="Times New Roman" w:cs="Times New Roman"/>
          <w:sz w:val="24"/>
          <w:szCs w:val="24"/>
          <w:lang w:val="en-CA"/>
        </w:rPr>
        <w:t>d</w:t>
      </w:r>
      <w:r w:rsidR="004924C9">
        <w:rPr>
          <w:rFonts w:ascii="Times New Roman" w:hAnsi="Times New Roman" w:cs="Times New Roman"/>
          <w:sz w:val="24"/>
          <w:szCs w:val="24"/>
          <w:lang w:val="en-CA"/>
        </w:rPr>
        <w:t xml:space="preserve"> to include those expenses. </w:t>
      </w:r>
    </w:p>
    <w:p w14:paraId="476576E1" w14:textId="5F5B7CCF" w:rsidR="00CB4BF1" w:rsidRPr="00D049B3" w:rsidRDefault="00CB4BF1" w:rsidP="00544269">
      <w:pPr>
        <w:numPr>
          <w:ilvl w:val="12"/>
          <w:numId w:val="0"/>
        </w:numPr>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312541">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312541">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w:t>
      </w:r>
      <w:r w:rsidR="00312541">
        <w:rPr>
          <w:rFonts w:ascii="Times New Roman" w:hAnsi="Times New Roman" w:cs="Times New Roman"/>
          <w:b/>
          <w:sz w:val="24"/>
          <w:szCs w:val="24"/>
          <w:lang w:val="en-CA"/>
        </w:rPr>
        <w:t>0</w:t>
      </w:r>
      <w:r w:rsidRPr="00D049B3">
        <w:rPr>
          <w:rFonts w:ascii="Times New Roman" w:hAnsi="Times New Roman" w:cs="Times New Roman"/>
          <w:b/>
          <w:sz w:val="24"/>
          <w:szCs w:val="24"/>
          <w:lang w:val="en-CA"/>
        </w:rPr>
        <w:t>.</w:t>
      </w:r>
    </w:p>
    <w:p w14:paraId="1A8E665D" w14:textId="77777777" w:rsidR="00CB4BF1" w:rsidRPr="00D049B3" w:rsidRDefault="00CB4BF1" w:rsidP="00CB4BF1">
      <w:pPr>
        <w:spacing w:line="240" w:lineRule="auto"/>
        <w:jc w:val="both"/>
        <w:rPr>
          <w:rFonts w:ascii="Times New Roman" w:hAnsi="Times New Roman" w:cs="Times New Roman"/>
          <w:b/>
          <w:sz w:val="24"/>
          <w:szCs w:val="24"/>
          <w:lang w:val="en-CA"/>
        </w:rPr>
      </w:pPr>
    </w:p>
    <w:p w14:paraId="63F9C258" w14:textId="2D9EC9C9" w:rsidR="00CB4BF1" w:rsidRPr="00312541" w:rsidRDefault="00CB4BF1" w:rsidP="00CB4BF1">
      <w:pPr>
        <w:spacing w:line="240" w:lineRule="auto"/>
        <w:jc w:val="both"/>
        <w:rPr>
          <w:rFonts w:ascii="Times New Roman" w:hAnsi="Times New Roman" w:cs="Times New Roman"/>
          <w:b/>
          <w:sz w:val="24"/>
          <w:szCs w:val="24"/>
          <w:lang w:val="en-CA"/>
        </w:rPr>
      </w:pPr>
      <w:r w:rsidRPr="00520CDE">
        <w:rPr>
          <w:rFonts w:ascii="Times New Roman" w:hAnsi="Times New Roman" w:cs="Times New Roman"/>
          <w:b/>
          <w:sz w:val="24"/>
          <w:szCs w:val="24"/>
          <w:lang w:val="en-CA"/>
        </w:rPr>
        <w:t>Factor</w:t>
      </w:r>
      <w:r w:rsidR="00DB0FA1" w:rsidRPr="00520CDE">
        <w:rPr>
          <w:rFonts w:ascii="Times New Roman" w:hAnsi="Times New Roman" w:cs="Times New Roman"/>
          <w:b/>
          <w:sz w:val="24"/>
          <w:szCs w:val="24"/>
          <w:lang w:val="en-CA"/>
        </w:rPr>
        <w:t xml:space="preserve"> 9</w:t>
      </w:r>
      <w:r w:rsidR="00312541" w:rsidRPr="00520CDE">
        <w:rPr>
          <w:rFonts w:ascii="Times New Roman" w:hAnsi="Times New Roman" w:cs="Times New Roman"/>
          <w:b/>
          <w:sz w:val="24"/>
          <w:szCs w:val="24"/>
          <w:lang w:val="en-CA"/>
        </w:rPr>
        <w:t>:</w:t>
      </w:r>
      <w:r w:rsidRPr="00520CDE">
        <w:rPr>
          <w:rFonts w:ascii="Times New Roman" w:hAnsi="Times New Roman" w:cs="Times New Roman"/>
          <w:b/>
          <w:sz w:val="24"/>
          <w:szCs w:val="24"/>
          <w:lang w:val="en-CA"/>
        </w:rPr>
        <w:t xml:space="preserve"> Other relevant factors:</w:t>
      </w:r>
    </w:p>
    <w:p w14:paraId="290D930E" w14:textId="0B52F6E6" w:rsidR="00F07E43" w:rsidRDefault="00D022DD" w:rsidP="00C46A1C">
      <w:pPr>
        <w:spacing w:line="240" w:lineRule="auto"/>
        <w:jc w:val="both"/>
        <w:rPr>
          <w:rFonts w:ascii="Times New Roman" w:hAnsi="Times New Roman" w:cs="Times New Roman"/>
          <w:sz w:val="24"/>
          <w:szCs w:val="24"/>
        </w:rPr>
      </w:pPr>
      <w:r>
        <w:rPr>
          <w:rFonts w:ascii="Times New Roman" w:hAnsi="Times New Roman" w:cs="Times New Roman"/>
          <w:sz w:val="24"/>
          <w:szCs w:val="24"/>
          <w:lang w:val="en-CA"/>
        </w:rPr>
        <w:t xml:space="preserve">The petitioner’s compensation appraisal stated that no value should be assigned to this factor because it did not find any </w:t>
      </w:r>
      <w:r w:rsidR="000E52B6">
        <w:rPr>
          <w:rFonts w:ascii="Times New Roman" w:hAnsi="Times New Roman" w:cs="Times New Roman"/>
          <w:sz w:val="24"/>
          <w:szCs w:val="24"/>
          <w:lang w:val="en-CA"/>
        </w:rPr>
        <w:t xml:space="preserve">other </w:t>
      </w:r>
      <w:r>
        <w:rPr>
          <w:rFonts w:ascii="Times New Roman" w:hAnsi="Times New Roman" w:cs="Times New Roman"/>
          <w:sz w:val="24"/>
          <w:szCs w:val="24"/>
          <w:lang w:val="en-CA"/>
        </w:rPr>
        <w:t xml:space="preserve">relevant factors that would </w:t>
      </w:r>
      <w:r w:rsidR="00520CDE">
        <w:rPr>
          <w:rFonts w:ascii="Times New Roman" w:hAnsi="Times New Roman" w:cs="Times New Roman"/>
          <w:sz w:val="24"/>
          <w:szCs w:val="24"/>
          <w:lang w:val="en-CA"/>
        </w:rPr>
        <w:t>require</w:t>
      </w:r>
      <w:r>
        <w:rPr>
          <w:rFonts w:ascii="Times New Roman" w:hAnsi="Times New Roman" w:cs="Times New Roman"/>
          <w:sz w:val="24"/>
          <w:szCs w:val="24"/>
          <w:lang w:val="en-CA"/>
        </w:rPr>
        <w:t xml:space="preserve"> compensation</w:t>
      </w:r>
      <w:r w:rsidR="00520CDE">
        <w:rPr>
          <w:rFonts w:ascii="Times New Roman" w:hAnsi="Times New Roman" w:cs="Times New Roman"/>
          <w:sz w:val="24"/>
          <w:szCs w:val="24"/>
          <w:lang w:val="en-CA"/>
        </w:rPr>
        <w:t>.</w:t>
      </w:r>
      <w:r>
        <w:rPr>
          <w:rFonts w:ascii="Times New Roman" w:hAnsi="Times New Roman" w:cs="Times New Roman"/>
          <w:sz w:val="24"/>
          <w:szCs w:val="24"/>
          <w:lang w:val="en-CA"/>
        </w:rPr>
        <w:t xml:space="preserve"> </w:t>
      </w:r>
      <w:r w:rsidR="00520CDE">
        <w:rPr>
          <w:rFonts w:ascii="Times New Roman" w:hAnsi="Times New Roman" w:cs="Times New Roman"/>
          <w:sz w:val="24"/>
          <w:szCs w:val="24"/>
          <w:lang w:val="en-CA"/>
        </w:rPr>
        <w:t xml:space="preserve">HMW did not identify any other relevant factors in its </w:t>
      </w:r>
      <w:r w:rsidR="003F07D8">
        <w:rPr>
          <w:rFonts w:ascii="Times New Roman" w:hAnsi="Times New Roman" w:cs="Times New Roman"/>
          <w:sz w:val="24"/>
          <w:szCs w:val="24"/>
          <w:lang w:val="en-CA"/>
        </w:rPr>
        <w:t>compensation</w:t>
      </w:r>
      <w:r w:rsidR="00520CDE">
        <w:rPr>
          <w:rFonts w:ascii="Times New Roman" w:hAnsi="Times New Roman" w:cs="Times New Roman"/>
          <w:sz w:val="24"/>
          <w:szCs w:val="24"/>
          <w:lang w:val="en-CA"/>
        </w:rPr>
        <w:t xml:space="preserve"> appraisal</w:t>
      </w:r>
      <w:r w:rsidR="003F07D8">
        <w:rPr>
          <w:rFonts w:ascii="Times New Roman" w:hAnsi="Times New Roman" w:cs="Times New Roman"/>
          <w:sz w:val="24"/>
          <w:szCs w:val="24"/>
          <w:lang w:val="en-CA"/>
        </w:rPr>
        <w:t>. It</w:t>
      </w:r>
      <w:r w:rsidR="003A5A97">
        <w:rPr>
          <w:rFonts w:ascii="Times New Roman" w:hAnsi="Times New Roman" w:cs="Times New Roman"/>
          <w:sz w:val="24"/>
          <w:szCs w:val="24"/>
          <w:lang w:val="en-CA"/>
        </w:rPr>
        <w:t xml:space="preserve"> submitted an analysis based on the fair market value of economic damages </w:t>
      </w:r>
      <w:r w:rsidR="000E52B6">
        <w:rPr>
          <w:rFonts w:ascii="Times New Roman" w:hAnsi="Times New Roman" w:cs="Times New Roman"/>
          <w:sz w:val="24"/>
          <w:szCs w:val="24"/>
          <w:lang w:val="en-CA"/>
        </w:rPr>
        <w:t>for</w:t>
      </w:r>
      <w:r w:rsidR="003A5A97">
        <w:rPr>
          <w:rFonts w:ascii="Times New Roman" w:hAnsi="Times New Roman" w:cs="Times New Roman"/>
          <w:sz w:val="24"/>
          <w:szCs w:val="24"/>
          <w:lang w:val="en-CA"/>
        </w:rPr>
        <w:t xml:space="preserve"> the decertification o</w:t>
      </w:r>
      <w:r w:rsidR="000E52B6">
        <w:rPr>
          <w:rFonts w:ascii="Times New Roman" w:hAnsi="Times New Roman" w:cs="Times New Roman"/>
          <w:sz w:val="24"/>
          <w:szCs w:val="24"/>
          <w:lang w:val="en-CA"/>
        </w:rPr>
        <w:t>f</w:t>
      </w:r>
      <w:r w:rsidR="003A5A97">
        <w:rPr>
          <w:rFonts w:ascii="Times New Roman" w:hAnsi="Times New Roman" w:cs="Times New Roman"/>
          <w:sz w:val="24"/>
          <w:szCs w:val="24"/>
          <w:lang w:val="en-CA"/>
        </w:rPr>
        <w:t xml:space="preserve"> the Mohnke tract from its CCN service area. </w:t>
      </w:r>
      <w:r w:rsidR="003F07D8">
        <w:rPr>
          <w:rFonts w:ascii="Times New Roman" w:hAnsi="Times New Roman" w:cs="Times New Roman"/>
          <w:sz w:val="24"/>
          <w:szCs w:val="24"/>
          <w:lang w:val="en-CA"/>
        </w:rPr>
        <w:t>However, in its “</w:t>
      </w:r>
      <w:bookmarkStart w:id="5" w:name="_Hlk98312090"/>
      <w:r w:rsidR="003F07D8">
        <w:rPr>
          <w:rFonts w:ascii="Times New Roman" w:hAnsi="Times New Roman" w:cs="Times New Roman"/>
          <w:sz w:val="24"/>
          <w:szCs w:val="24"/>
          <w:lang w:val="en-CA"/>
        </w:rPr>
        <w:t>Response to Owner Comments / Objections to Appraisal Filing</w:t>
      </w:r>
      <w:bookmarkEnd w:id="5"/>
      <w:r w:rsidR="003F07D8">
        <w:rPr>
          <w:rFonts w:ascii="Times New Roman" w:hAnsi="Times New Roman" w:cs="Times New Roman"/>
          <w:sz w:val="24"/>
          <w:szCs w:val="24"/>
          <w:lang w:val="en-CA"/>
        </w:rPr>
        <w:t xml:space="preserve">” in Docket 51973, HMW claimed that its fair market value determination for economic damages should be considered as </w:t>
      </w:r>
      <w:r w:rsidR="003A5A97">
        <w:rPr>
          <w:rFonts w:ascii="Times New Roman" w:hAnsi="Times New Roman" w:cs="Times New Roman"/>
          <w:sz w:val="24"/>
          <w:szCs w:val="24"/>
          <w:lang w:val="en-CA"/>
        </w:rPr>
        <w:t>another</w:t>
      </w:r>
      <w:r w:rsidR="003F07D8">
        <w:rPr>
          <w:rFonts w:ascii="Times New Roman" w:hAnsi="Times New Roman" w:cs="Times New Roman"/>
          <w:sz w:val="24"/>
          <w:szCs w:val="24"/>
          <w:lang w:val="en-CA"/>
        </w:rPr>
        <w:t xml:space="preserve"> </w:t>
      </w:r>
      <w:r w:rsidR="003A5A97">
        <w:rPr>
          <w:rFonts w:ascii="Times New Roman" w:hAnsi="Times New Roman" w:cs="Times New Roman"/>
          <w:sz w:val="24"/>
          <w:szCs w:val="24"/>
          <w:lang w:val="en-CA"/>
        </w:rPr>
        <w:t>relevant</w:t>
      </w:r>
      <w:r w:rsidR="003F07D8">
        <w:rPr>
          <w:rFonts w:ascii="Times New Roman" w:hAnsi="Times New Roman" w:cs="Times New Roman"/>
          <w:sz w:val="24"/>
          <w:szCs w:val="24"/>
          <w:lang w:val="en-CA"/>
        </w:rPr>
        <w:t xml:space="preserve"> factor</w:t>
      </w:r>
      <w:r w:rsidR="00E06DFF">
        <w:rPr>
          <w:rStyle w:val="FootnoteReference"/>
          <w:rFonts w:ascii="Times New Roman" w:hAnsi="Times New Roman" w:cs="Times New Roman"/>
          <w:sz w:val="24"/>
          <w:szCs w:val="24"/>
          <w:lang w:val="en-CA"/>
        </w:rPr>
        <w:footnoteReference w:id="2"/>
      </w:r>
      <w:r w:rsidR="003F07D8">
        <w:rPr>
          <w:rFonts w:ascii="Times New Roman" w:hAnsi="Times New Roman" w:cs="Times New Roman"/>
          <w:sz w:val="24"/>
          <w:szCs w:val="24"/>
          <w:lang w:val="en-CA"/>
        </w:rPr>
        <w:t xml:space="preserve">.  </w:t>
      </w:r>
    </w:p>
    <w:p w14:paraId="49E8A616" w14:textId="3761988E" w:rsidR="0019402B" w:rsidRDefault="00C619FD" w:rsidP="00C46A1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fair market value for estate purposed is defined as </w:t>
      </w:r>
      <w:r w:rsidRPr="00C619FD">
        <w:rPr>
          <w:rFonts w:ascii="Times New Roman" w:hAnsi="Times New Roman" w:cs="Times New Roman"/>
          <w:sz w:val="24"/>
          <w:szCs w:val="24"/>
        </w:rPr>
        <w:t>the price at which the property would change hands between a willing buyer and a willing seller,</w:t>
      </w:r>
      <w:r>
        <w:rPr>
          <w:rFonts w:ascii="Times New Roman" w:hAnsi="Times New Roman" w:cs="Times New Roman"/>
          <w:sz w:val="24"/>
          <w:szCs w:val="24"/>
        </w:rPr>
        <w:t xml:space="preserve"> </w:t>
      </w:r>
      <w:r w:rsidRPr="00C619FD">
        <w:rPr>
          <w:rFonts w:ascii="Times New Roman" w:hAnsi="Times New Roman" w:cs="Times New Roman"/>
          <w:sz w:val="24"/>
          <w:szCs w:val="24"/>
        </w:rPr>
        <w:t>neither being under any compulsion to buy or to sell and both having reasonable knowledge of relevant</w:t>
      </w:r>
      <w:r>
        <w:rPr>
          <w:rFonts w:ascii="Times New Roman" w:hAnsi="Times New Roman" w:cs="Times New Roman"/>
          <w:sz w:val="24"/>
          <w:szCs w:val="24"/>
        </w:rPr>
        <w:t xml:space="preserve"> </w:t>
      </w:r>
      <w:r w:rsidRPr="00C619FD">
        <w:rPr>
          <w:rFonts w:ascii="Times New Roman" w:hAnsi="Times New Roman" w:cs="Times New Roman"/>
          <w:sz w:val="24"/>
          <w:szCs w:val="24"/>
        </w:rPr>
        <w:t>facts.</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w:t>
      </w:r>
      <w:r w:rsidR="00F07E43">
        <w:rPr>
          <w:rFonts w:ascii="Times New Roman" w:hAnsi="Times New Roman" w:cs="Times New Roman"/>
          <w:sz w:val="24"/>
          <w:szCs w:val="24"/>
        </w:rPr>
        <w:t xml:space="preserve">HMW did not suffer the loss of any real property nor water facility assets due to the expeditated release of this tract of land. Nor did it indicate it would loss any existing customers. HMW is endeavoring to use a fair market analysis </w:t>
      </w:r>
      <w:r w:rsidR="006D074A">
        <w:rPr>
          <w:rFonts w:ascii="Times New Roman" w:hAnsi="Times New Roman" w:cs="Times New Roman"/>
          <w:sz w:val="24"/>
          <w:szCs w:val="24"/>
        </w:rPr>
        <w:t>d</w:t>
      </w:r>
      <w:r w:rsidR="00F07E43">
        <w:rPr>
          <w:rFonts w:ascii="Times New Roman" w:hAnsi="Times New Roman" w:cs="Times New Roman"/>
          <w:sz w:val="24"/>
          <w:szCs w:val="24"/>
        </w:rPr>
        <w:t xml:space="preserve">etermination to derive a value for </w:t>
      </w:r>
      <w:r w:rsidR="006D074A">
        <w:rPr>
          <w:rFonts w:ascii="Times New Roman" w:hAnsi="Times New Roman" w:cs="Times New Roman"/>
          <w:sz w:val="24"/>
          <w:szCs w:val="24"/>
        </w:rPr>
        <w:t xml:space="preserve">projected loss from </w:t>
      </w:r>
      <w:r w:rsidR="004117E5">
        <w:rPr>
          <w:rFonts w:ascii="Times New Roman" w:hAnsi="Times New Roman" w:cs="Times New Roman"/>
          <w:sz w:val="24"/>
          <w:szCs w:val="24"/>
        </w:rPr>
        <w:t xml:space="preserve">any </w:t>
      </w:r>
      <w:r w:rsidR="006D074A">
        <w:rPr>
          <w:rFonts w:ascii="Times New Roman" w:hAnsi="Times New Roman" w:cs="Times New Roman"/>
          <w:sz w:val="24"/>
          <w:szCs w:val="24"/>
        </w:rPr>
        <w:t xml:space="preserve">future customers in the tract being part of the expeditated release. </w:t>
      </w:r>
      <w:r w:rsidR="0019402B">
        <w:rPr>
          <w:rFonts w:ascii="Times New Roman" w:hAnsi="Times New Roman" w:cs="Times New Roman"/>
          <w:sz w:val="24"/>
          <w:szCs w:val="24"/>
        </w:rPr>
        <w:t>Given that HMW will not lose any real property nor facilities or customers with</w:t>
      </w:r>
      <w:r w:rsidR="004117E5">
        <w:rPr>
          <w:rFonts w:ascii="Times New Roman" w:hAnsi="Times New Roman" w:cs="Times New Roman"/>
          <w:sz w:val="24"/>
          <w:szCs w:val="24"/>
        </w:rPr>
        <w:t>in</w:t>
      </w:r>
      <w:r w:rsidR="0019402B">
        <w:rPr>
          <w:rFonts w:ascii="Times New Roman" w:hAnsi="Times New Roman" w:cs="Times New Roman"/>
          <w:sz w:val="24"/>
          <w:szCs w:val="24"/>
        </w:rPr>
        <w:t xml:space="preserve"> the expeditated release of this tract from its certified service area</w:t>
      </w:r>
      <w:r w:rsidR="004117E5">
        <w:rPr>
          <w:rFonts w:ascii="Times New Roman" w:hAnsi="Times New Roman" w:cs="Times New Roman"/>
          <w:sz w:val="24"/>
          <w:szCs w:val="24"/>
        </w:rPr>
        <w:t>,</w:t>
      </w:r>
      <w:r w:rsidR="0019402B">
        <w:rPr>
          <w:rFonts w:ascii="Times New Roman" w:hAnsi="Times New Roman" w:cs="Times New Roman"/>
          <w:sz w:val="24"/>
          <w:szCs w:val="24"/>
        </w:rPr>
        <w:t xml:space="preserve"> no value </w:t>
      </w:r>
      <w:r w:rsidR="004117E5">
        <w:rPr>
          <w:rFonts w:ascii="Times New Roman" w:hAnsi="Times New Roman" w:cs="Times New Roman"/>
          <w:sz w:val="24"/>
          <w:szCs w:val="24"/>
        </w:rPr>
        <w:t xml:space="preserve">should </w:t>
      </w:r>
      <w:r w:rsidR="0019402B">
        <w:rPr>
          <w:rFonts w:ascii="Times New Roman" w:hAnsi="Times New Roman" w:cs="Times New Roman"/>
          <w:sz w:val="24"/>
          <w:szCs w:val="24"/>
        </w:rPr>
        <w:t xml:space="preserve">be </w:t>
      </w:r>
      <w:r w:rsidR="004117E5">
        <w:rPr>
          <w:rFonts w:ascii="Times New Roman" w:hAnsi="Times New Roman" w:cs="Times New Roman"/>
          <w:sz w:val="24"/>
          <w:szCs w:val="24"/>
        </w:rPr>
        <w:t>allocated</w:t>
      </w:r>
      <w:r w:rsidR="0019402B">
        <w:rPr>
          <w:rFonts w:ascii="Times New Roman" w:hAnsi="Times New Roman" w:cs="Times New Roman"/>
          <w:sz w:val="24"/>
          <w:szCs w:val="24"/>
        </w:rPr>
        <w:t xml:space="preserve"> for this factor.  </w:t>
      </w:r>
      <w:r w:rsidR="00F07E43">
        <w:rPr>
          <w:rFonts w:ascii="Times New Roman" w:hAnsi="Times New Roman" w:cs="Times New Roman"/>
          <w:sz w:val="24"/>
          <w:szCs w:val="24"/>
        </w:rPr>
        <w:t xml:space="preserve"> </w:t>
      </w:r>
    </w:p>
    <w:p w14:paraId="7372808C" w14:textId="7D388570" w:rsidR="00C46A1C" w:rsidRPr="00217AB1" w:rsidRDefault="00C46A1C" w:rsidP="00C46A1C">
      <w:pPr>
        <w:spacing w:line="240" w:lineRule="auto"/>
        <w:jc w:val="both"/>
        <w:rPr>
          <w:rFonts w:ascii="Times New Roman" w:hAnsi="Times New Roman" w:cs="Times New Roman"/>
          <w:b/>
          <w:sz w:val="24"/>
          <w:szCs w:val="24"/>
          <w:lang w:val="en-CA"/>
        </w:rPr>
      </w:pPr>
      <w:r w:rsidRPr="00D049B3">
        <w:rPr>
          <w:rFonts w:ascii="Times New Roman" w:hAnsi="Times New Roman" w:cs="Times New Roman"/>
          <w:b/>
          <w:sz w:val="24"/>
          <w:szCs w:val="24"/>
          <w:lang w:val="en-CA"/>
        </w:rPr>
        <w:t xml:space="preserve">The value for </w:t>
      </w:r>
      <w:r w:rsidR="00312541">
        <w:rPr>
          <w:rFonts w:ascii="Times New Roman" w:hAnsi="Times New Roman" w:cs="Times New Roman"/>
          <w:b/>
          <w:sz w:val="24"/>
          <w:szCs w:val="24"/>
          <w:lang w:val="en-CA"/>
        </w:rPr>
        <w:t xml:space="preserve">this </w:t>
      </w:r>
      <w:r w:rsidRPr="00D049B3">
        <w:rPr>
          <w:rFonts w:ascii="Times New Roman" w:hAnsi="Times New Roman" w:cs="Times New Roman"/>
          <w:b/>
          <w:sz w:val="24"/>
          <w:szCs w:val="24"/>
          <w:lang w:val="en-CA"/>
        </w:rPr>
        <w:t>Factor</w:t>
      </w:r>
      <w:r w:rsidR="00312541">
        <w:rPr>
          <w:rFonts w:ascii="Times New Roman" w:hAnsi="Times New Roman" w:cs="Times New Roman"/>
          <w:b/>
          <w:sz w:val="24"/>
          <w:szCs w:val="24"/>
          <w:lang w:val="en-CA"/>
        </w:rPr>
        <w:t>:</w:t>
      </w:r>
      <w:r w:rsidRPr="00D049B3">
        <w:rPr>
          <w:rFonts w:ascii="Times New Roman" w:hAnsi="Times New Roman" w:cs="Times New Roman"/>
          <w:b/>
          <w:sz w:val="24"/>
          <w:szCs w:val="24"/>
          <w:lang w:val="en-CA"/>
        </w:rPr>
        <w:t xml:space="preserve"> $0.   </w:t>
      </w:r>
    </w:p>
    <w:p w14:paraId="0ABA7838" w14:textId="77777777" w:rsidR="0041138C" w:rsidRDefault="0041138C" w:rsidP="00352456">
      <w:pPr>
        <w:spacing w:line="240" w:lineRule="auto"/>
        <w:contextualSpacing/>
        <w:rPr>
          <w:rFonts w:ascii="Times New Roman" w:hAnsi="Times New Roman" w:cs="Times New Roman"/>
          <w:sz w:val="24"/>
          <w:szCs w:val="24"/>
          <w:lang w:val="en-CA"/>
        </w:rPr>
      </w:pPr>
    </w:p>
    <w:p w14:paraId="2647A40C" w14:textId="77777777" w:rsidR="004117E5" w:rsidRDefault="004117E5" w:rsidP="00CB4BF1">
      <w:pPr>
        <w:spacing w:line="240" w:lineRule="auto"/>
        <w:jc w:val="both"/>
        <w:rPr>
          <w:rFonts w:ascii="Times New Roman" w:hAnsi="Times New Roman" w:cs="Times New Roman"/>
          <w:sz w:val="24"/>
          <w:szCs w:val="24"/>
          <w:u w:val="single"/>
          <w:lang w:val="en-CA"/>
        </w:rPr>
      </w:pPr>
    </w:p>
    <w:p w14:paraId="13C59DF0" w14:textId="77777777" w:rsidR="004117E5" w:rsidRPr="00D049B3" w:rsidRDefault="004117E5" w:rsidP="004117E5">
      <w:pPr>
        <w:spacing w:line="240" w:lineRule="auto"/>
        <w:contextualSpacing/>
        <w:rPr>
          <w:rFonts w:ascii="Times New Roman" w:hAnsi="Times New Roman" w:cs="Times New Roman"/>
          <w:sz w:val="24"/>
          <w:szCs w:val="24"/>
        </w:rPr>
      </w:pPr>
      <w:r w:rsidRPr="00D049B3">
        <w:rPr>
          <w:rFonts w:ascii="Times New Roman" w:hAnsi="Times New Roman" w:cs="Times New Roman"/>
          <w:sz w:val="24"/>
          <w:szCs w:val="24"/>
          <w:lang w:val="en-CA"/>
        </w:rPr>
        <w:lastRenderedPageBreak/>
        <w:t>M</w:t>
      </w:r>
      <w:r>
        <w:rPr>
          <w:rFonts w:ascii="Times New Roman" w:hAnsi="Times New Roman" w:cs="Times New Roman"/>
          <w:sz w:val="24"/>
          <w:szCs w:val="24"/>
          <w:lang w:val="en-CA"/>
        </w:rPr>
        <w:t xml:space="preserve">r. </w:t>
      </w:r>
      <w:r>
        <w:rPr>
          <w:rFonts w:ascii="Times New Roman" w:hAnsi="Times New Roman" w:cs="Times New Roman"/>
          <w:sz w:val="24"/>
          <w:szCs w:val="24"/>
        </w:rPr>
        <w:t>Kevin R. Bartz</w:t>
      </w:r>
    </w:p>
    <w:p w14:paraId="1F48B5FD" w14:textId="44A9232D" w:rsidR="004117E5" w:rsidRDefault="004117E5" w:rsidP="004117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March 1</w:t>
      </w:r>
      <w:r w:rsidR="00DE3CB9">
        <w:rPr>
          <w:rFonts w:ascii="Times New Roman" w:hAnsi="Times New Roman" w:cs="Times New Roman"/>
          <w:sz w:val="24"/>
          <w:szCs w:val="24"/>
        </w:rPr>
        <w:t>8</w:t>
      </w:r>
      <w:r>
        <w:rPr>
          <w:rFonts w:ascii="Times New Roman" w:hAnsi="Times New Roman" w:cs="Times New Roman"/>
          <w:sz w:val="24"/>
          <w:szCs w:val="24"/>
        </w:rPr>
        <w:t>, 2022</w:t>
      </w:r>
    </w:p>
    <w:p w14:paraId="437A6E6C" w14:textId="77777777" w:rsidR="004117E5" w:rsidRDefault="004117E5" w:rsidP="004117E5">
      <w:pPr>
        <w:spacing w:after="0" w:line="240" w:lineRule="auto"/>
        <w:jc w:val="both"/>
        <w:rPr>
          <w:rFonts w:ascii="Times New Roman" w:hAnsi="Times New Roman" w:cs="Times New Roman"/>
          <w:sz w:val="24"/>
          <w:szCs w:val="24"/>
        </w:rPr>
      </w:pPr>
      <w:r w:rsidRPr="00D049B3">
        <w:rPr>
          <w:rFonts w:ascii="Times New Roman" w:hAnsi="Times New Roman" w:cs="Times New Roman"/>
          <w:sz w:val="24"/>
          <w:szCs w:val="24"/>
        </w:rPr>
        <w:t xml:space="preserve">Page </w:t>
      </w:r>
      <w:r>
        <w:rPr>
          <w:rFonts w:ascii="Times New Roman" w:hAnsi="Times New Roman" w:cs="Times New Roman"/>
          <w:sz w:val="24"/>
          <w:szCs w:val="24"/>
        </w:rPr>
        <w:t>5</w:t>
      </w:r>
      <w:r w:rsidRPr="00D049B3">
        <w:rPr>
          <w:rFonts w:ascii="Times New Roman" w:hAnsi="Times New Roman" w:cs="Times New Roman"/>
          <w:sz w:val="24"/>
          <w:szCs w:val="24"/>
        </w:rPr>
        <w:t xml:space="preserve"> of </w:t>
      </w:r>
      <w:r>
        <w:rPr>
          <w:rFonts w:ascii="Times New Roman" w:hAnsi="Times New Roman" w:cs="Times New Roman"/>
          <w:sz w:val="24"/>
          <w:szCs w:val="24"/>
        </w:rPr>
        <w:t>5</w:t>
      </w:r>
    </w:p>
    <w:p w14:paraId="650925A1" w14:textId="77777777" w:rsidR="004117E5" w:rsidRDefault="004117E5" w:rsidP="00CB4BF1">
      <w:pPr>
        <w:spacing w:line="240" w:lineRule="auto"/>
        <w:jc w:val="both"/>
        <w:rPr>
          <w:rFonts w:ascii="Times New Roman" w:hAnsi="Times New Roman" w:cs="Times New Roman"/>
          <w:sz w:val="24"/>
          <w:szCs w:val="24"/>
          <w:u w:val="single"/>
          <w:lang w:val="en-CA"/>
        </w:rPr>
      </w:pPr>
    </w:p>
    <w:p w14:paraId="6A0C7173" w14:textId="7C5BBB0F" w:rsidR="00CB4BF1" w:rsidRPr="00D049B3" w:rsidRDefault="00831554"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u w:val="single"/>
          <w:lang w:val="en-CA"/>
        </w:rPr>
        <w:t>C</w:t>
      </w:r>
      <w:r w:rsidR="00CB4BF1" w:rsidRPr="00D049B3">
        <w:rPr>
          <w:rFonts w:ascii="Times New Roman" w:hAnsi="Times New Roman" w:cs="Times New Roman"/>
          <w:sz w:val="24"/>
          <w:szCs w:val="24"/>
          <w:u w:val="single"/>
          <w:lang w:val="en-CA"/>
        </w:rPr>
        <w:t>ONCLUSION</w:t>
      </w:r>
    </w:p>
    <w:p w14:paraId="7A693412" w14:textId="0E0AFCEF" w:rsidR="00CB4BF1" w:rsidRPr="00D049B3" w:rsidRDefault="00C73BC9"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Per </w:t>
      </w:r>
      <w:r w:rsidR="00FE7685">
        <w:rPr>
          <w:rFonts w:ascii="Times New Roman" w:hAnsi="Times New Roman" w:cs="Times New Roman"/>
          <w:sz w:val="24"/>
          <w:szCs w:val="24"/>
          <w:lang w:val="en-CA"/>
        </w:rPr>
        <w:t>3</w:t>
      </w:r>
      <w:r w:rsidR="00FE7685" w:rsidRPr="0008673F">
        <w:rPr>
          <w:rFonts w:ascii="Times New Roman" w:hAnsi="Times New Roman" w:cs="Times New Roman"/>
          <w:sz w:val="24"/>
          <w:szCs w:val="24"/>
          <w:lang w:val="en-CA"/>
        </w:rPr>
        <w:t>0 Tex. Admin. Code §24.245(g) (4)(B)</w:t>
      </w:r>
      <w:r>
        <w:rPr>
          <w:rFonts w:ascii="Times New Roman" w:hAnsi="Times New Roman" w:cs="Times New Roman"/>
          <w:sz w:val="24"/>
          <w:szCs w:val="24"/>
          <w:lang w:val="en-CA"/>
        </w:rPr>
        <w:t>, this third-party appraisal d</w:t>
      </w:r>
      <w:r w:rsidR="00FE7685">
        <w:rPr>
          <w:rFonts w:ascii="Times New Roman" w:hAnsi="Times New Roman" w:cs="Times New Roman"/>
          <w:sz w:val="24"/>
          <w:szCs w:val="24"/>
          <w:lang w:val="en-CA"/>
        </w:rPr>
        <w:t>etermination cannot be les</w:t>
      </w:r>
      <w:r w:rsidR="005D556B">
        <w:rPr>
          <w:rFonts w:ascii="Times New Roman" w:hAnsi="Times New Roman" w:cs="Times New Roman"/>
          <w:sz w:val="24"/>
          <w:szCs w:val="24"/>
          <w:lang w:val="en-CA"/>
        </w:rPr>
        <w:t>s</w:t>
      </w:r>
      <w:r w:rsidR="00FE7685">
        <w:rPr>
          <w:rFonts w:ascii="Times New Roman" w:hAnsi="Times New Roman" w:cs="Times New Roman"/>
          <w:sz w:val="24"/>
          <w:szCs w:val="24"/>
          <w:lang w:val="en-CA"/>
        </w:rPr>
        <w:t xml:space="preserve"> than the lower appraisal nor higher than the high</w:t>
      </w:r>
      <w:r w:rsidR="005D556B">
        <w:rPr>
          <w:rFonts w:ascii="Times New Roman" w:hAnsi="Times New Roman" w:cs="Times New Roman"/>
          <w:sz w:val="24"/>
          <w:szCs w:val="24"/>
          <w:lang w:val="en-CA"/>
        </w:rPr>
        <w:t>est</w:t>
      </w:r>
      <w:r w:rsidR="00FE7685">
        <w:rPr>
          <w:rFonts w:ascii="Times New Roman" w:hAnsi="Times New Roman" w:cs="Times New Roman"/>
          <w:sz w:val="24"/>
          <w:szCs w:val="24"/>
          <w:lang w:val="en-CA"/>
        </w:rPr>
        <w:t xml:space="preserve"> appraisal of the appraisers engaged by the former CCN holder and prospective retail public utility.  </w:t>
      </w:r>
      <w:r w:rsidR="00CB4BF1" w:rsidRPr="00D049B3">
        <w:rPr>
          <w:rFonts w:ascii="Times New Roman" w:hAnsi="Times New Roman" w:cs="Times New Roman"/>
          <w:sz w:val="24"/>
          <w:szCs w:val="24"/>
          <w:lang w:val="en-CA"/>
        </w:rPr>
        <w:t>Based on th</w:t>
      </w:r>
      <w:r>
        <w:rPr>
          <w:rFonts w:ascii="Times New Roman" w:hAnsi="Times New Roman" w:cs="Times New Roman"/>
          <w:sz w:val="24"/>
          <w:szCs w:val="24"/>
          <w:lang w:val="en-CA"/>
        </w:rPr>
        <w:t xml:space="preserve">e value for each factor determined in this </w:t>
      </w:r>
      <w:r w:rsidRPr="00D049B3">
        <w:rPr>
          <w:rFonts w:ascii="Times New Roman" w:hAnsi="Times New Roman" w:cs="Times New Roman"/>
          <w:sz w:val="24"/>
          <w:szCs w:val="24"/>
          <w:lang w:val="en-CA"/>
        </w:rPr>
        <w:t>third-party</w:t>
      </w:r>
      <w:r w:rsidR="00CB4BF1" w:rsidRPr="00D049B3">
        <w:rPr>
          <w:rFonts w:ascii="Times New Roman" w:hAnsi="Times New Roman" w:cs="Times New Roman"/>
          <w:sz w:val="24"/>
          <w:szCs w:val="24"/>
          <w:lang w:val="en-CA"/>
        </w:rPr>
        <w:t xml:space="preserve"> engineering appraisal, the recommended </w:t>
      </w:r>
      <w:r w:rsidR="003C54EB" w:rsidRPr="00D049B3">
        <w:rPr>
          <w:rFonts w:ascii="Times New Roman" w:hAnsi="Times New Roman" w:cs="Times New Roman"/>
          <w:sz w:val="24"/>
          <w:szCs w:val="24"/>
          <w:lang w:val="en-CA"/>
        </w:rPr>
        <w:t>just and adequate compensation</w:t>
      </w:r>
      <w:r w:rsidR="00CB4BF1" w:rsidRPr="00D049B3">
        <w:rPr>
          <w:rFonts w:ascii="Times New Roman" w:hAnsi="Times New Roman" w:cs="Times New Roman"/>
          <w:sz w:val="24"/>
          <w:szCs w:val="24"/>
          <w:lang w:val="en-CA"/>
        </w:rPr>
        <w:t xml:space="preserve"> </w:t>
      </w:r>
      <w:r>
        <w:rPr>
          <w:rFonts w:ascii="Times New Roman" w:hAnsi="Times New Roman" w:cs="Times New Roman"/>
          <w:sz w:val="24"/>
          <w:szCs w:val="24"/>
          <w:lang w:val="en-CA"/>
        </w:rPr>
        <w:t>HMW</w:t>
      </w:r>
      <w:r w:rsidR="00042D4F">
        <w:rPr>
          <w:rFonts w:ascii="Times New Roman" w:hAnsi="Times New Roman" w:cs="Times New Roman"/>
          <w:sz w:val="24"/>
          <w:szCs w:val="24"/>
          <w:lang w:val="en-CA"/>
        </w:rPr>
        <w:t xml:space="preserve"> </w:t>
      </w:r>
      <w:r w:rsidR="00CB4BF1" w:rsidRPr="00D049B3">
        <w:rPr>
          <w:rFonts w:ascii="Times New Roman" w:hAnsi="Times New Roman" w:cs="Times New Roman"/>
          <w:sz w:val="24"/>
          <w:szCs w:val="24"/>
          <w:lang w:val="en-CA"/>
        </w:rPr>
        <w:t xml:space="preserve">should receive for the decertification </w:t>
      </w:r>
      <w:r>
        <w:rPr>
          <w:rFonts w:ascii="Times New Roman" w:hAnsi="Times New Roman" w:cs="Times New Roman"/>
          <w:sz w:val="24"/>
          <w:szCs w:val="24"/>
          <w:lang w:val="en-CA"/>
        </w:rPr>
        <w:t xml:space="preserve">of this tract </w:t>
      </w:r>
      <w:r w:rsidR="00CB4BF1" w:rsidRPr="00D049B3">
        <w:rPr>
          <w:rFonts w:ascii="Times New Roman" w:hAnsi="Times New Roman" w:cs="Times New Roman"/>
          <w:sz w:val="24"/>
          <w:szCs w:val="24"/>
          <w:lang w:val="en-CA"/>
        </w:rPr>
        <w:t>from its CCN service area</w:t>
      </w:r>
      <w:r>
        <w:rPr>
          <w:rFonts w:ascii="Times New Roman" w:hAnsi="Times New Roman" w:cs="Times New Roman"/>
          <w:sz w:val="24"/>
          <w:szCs w:val="24"/>
          <w:lang w:val="en-CA"/>
        </w:rPr>
        <w:t xml:space="preserve"> </w:t>
      </w:r>
      <w:r w:rsidR="00CB4BF1" w:rsidRPr="00D049B3">
        <w:rPr>
          <w:rFonts w:ascii="Times New Roman" w:hAnsi="Times New Roman" w:cs="Times New Roman"/>
          <w:sz w:val="24"/>
          <w:szCs w:val="24"/>
          <w:lang w:val="en-CA"/>
        </w:rPr>
        <w:t>should be</w:t>
      </w:r>
      <w:r w:rsidR="00CB4BF1" w:rsidRPr="00C73BC9">
        <w:rPr>
          <w:rFonts w:ascii="Times New Roman" w:hAnsi="Times New Roman" w:cs="Times New Roman"/>
          <w:bCs/>
          <w:sz w:val="24"/>
          <w:szCs w:val="24"/>
          <w:lang w:val="en-CA"/>
        </w:rPr>
        <w:t xml:space="preserve"> $ </w:t>
      </w:r>
      <w:r w:rsidR="00414BCA" w:rsidRPr="00C73BC9">
        <w:rPr>
          <w:rFonts w:ascii="Times New Roman" w:hAnsi="Times New Roman" w:cs="Times New Roman"/>
          <w:bCs/>
          <w:sz w:val="24"/>
          <w:szCs w:val="24"/>
          <w:lang w:val="en-CA"/>
        </w:rPr>
        <w:t>6</w:t>
      </w:r>
      <w:r w:rsidRPr="00C73BC9">
        <w:rPr>
          <w:rFonts w:ascii="Times New Roman" w:hAnsi="Times New Roman" w:cs="Times New Roman"/>
          <w:bCs/>
          <w:sz w:val="24"/>
          <w:szCs w:val="24"/>
          <w:lang w:val="en-CA"/>
        </w:rPr>
        <w:t>48</w:t>
      </w:r>
      <w:r w:rsidR="00CB4BF1" w:rsidRPr="00D049B3">
        <w:rPr>
          <w:rFonts w:ascii="Times New Roman" w:hAnsi="Times New Roman" w:cs="Times New Roman"/>
          <w:b/>
          <w:sz w:val="24"/>
          <w:szCs w:val="24"/>
          <w:lang w:val="en-CA"/>
        </w:rPr>
        <w:t xml:space="preserve"> </w:t>
      </w:r>
      <w:r w:rsidR="00CB4BF1" w:rsidRPr="00D049B3">
        <w:rPr>
          <w:rFonts w:ascii="Times New Roman" w:hAnsi="Times New Roman" w:cs="Times New Roman"/>
          <w:sz w:val="24"/>
          <w:szCs w:val="24"/>
          <w:lang w:val="en-CA"/>
        </w:rPr>
        <w:t xml:space="preserve">as summarized in Table </w:t>
      </w:r>
      <w:r w:rsidR="009A2D4F">
        <w:rPr>
          <w:rFonts w:ascii="Times New Roman" w:hAnsi="Times New Roman" w:cs="Times New Roman"/>
          <w:sz w:val="24"/>
          <w:szCs w:val="24"/>
          <w:lang w:val="en-CA"/>
        </w:rPr>
        <w:t>1</w:t>
      </w:r>
      <w:r w:rsidR="00CB4BF1" w:rsidRPr="00D049B3">
        <w:rPr>
          <w:rFonts w:ascii="Times New Roman" w:hAnsi="Times New Roman" w:cs="Times New Roman"/>
          <w:sz w:val="24"/>
          <w:szCs w:val="24"/>
          <w:lang w:val="en-CA"/>
        </w:rPr>
        <w:t xml:space="preserve">.   </w:t>
      </w:r>
    </w:p>
    <w:p w14:paraId="30FF9AF0" w14:textId="7A58D6CD" w:rsidR="00CB4BF1" w:rsidRPr="003E4F53" w:rsidRDefault="009A2D4F" w:rsidP="00CB4BF1">
      <w:pPr>
        <w:spacing w:line="240" w:lineRule="auto"/>
        <w:jc w:val="center"/>
        <w:rPr>
          <w:rFonts w:ascii="Times New Roman" w:hAnsi="Times New Roman" w:cs="Times New Roman"/>
          <w:bCs/>
          <w:sz w:val="24"/>
          <w:szCs w:val="24"/>
          <w:u w:val="single"/>
          <w:lang w:val="en-CA"/>
        </w:rPr>
      </w:pPr>
      <w:r w:rsidRPr="003E4F53">
        <w:rPr>
          <w:rFonts w:ascii="Times New Roman" w:hAnsi="Times New Roman" w:cs="Times New Roman"/>
          <w:bCs/>
          <w:sz w:val="24"/>
          <w:szCs w:val="24"/>
          <w:u w:val="single"/>
          <w:lang w:val="en-CA"/>
        </w:rPr>
        <w:t>Table 1</w:t>
      </w:r>
      <w:r w:rsidR="00CB4BF1" w:rsidRPr="003E4F53">
        <w:rPr>
          <w:rFonts w:ascii="Times New Roman" w:hAnsi="Times New Roman" w:cs="Times New Roman"/>
          <w:bCs/>
          <w:sz w:val="24"/>
          <w:szCs w:val="24"/>
          <w:u w:val="single"/>
          <w:lang w:val="en-CA"/>
        </w:rPr>
        <w:t>: Value per Determining Factor</w:t>
      </w:r>
    </w:p>
    <w:p w14:paraId="58E7C187" w14:textId="77777777" w:rsidR="00CB4BF1" w:rsidRPr="00D049B3"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 xml:space="preserve">Factor 1: </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8F79F7">
        <w:rPr>
          <w:rFonts w:ascii="Times New Roman" w:hAnsi="Times New Roman" w:cs="Times New Roman"/>
          <w:sz w:val="24"/>
          <w:szCs w:val="24"/>
          <w:lang w:val="en-CA"/>
        </w:rPr>
        <w:t xml:space="preserve">   </w:t>
      </w:r>
      <w:r w:rsidR="00042D4F">
        <w:rPr>
          <w:rFonts w:ascii="Times New Roman" w:hAnsi="Times New Roman" w:cs="Times New Roman"/>
          <w:sz w:val="24"/>
          <w:szCs w:val="24"/>
          <w:lang w:val="en-CA"/>
        </w:rPr>
        <w:t xml:space="preserve">         </w:t>
      </w:r>
      <w:r w:rsidR="009A2D4F">
        <w:rPr>
          <w:rFonts w:ascii="Times New Roman" w:hAnsi="Times New Roman" w:cs="Times New Roman"/>
          <w:sz w:val="24"/>
          <w:szCs w:val="24"/>
          <w:lang w:val="en-CA"/>
        </w:rPr>
        <w:t>0</w:t>
      </w:r>
    </w:p>
    <w:p w14:paraId="4DF837CD" w14:textId="4C8CF0A2" w:rsidR="00CB4BF1" w:rsidRPr="00D049B3"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Factor 2:</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00CB1173">
        <w:rPr>
          <w:rFonts w:ascii="Times New Roman" w:hAnsi="Times New Roman" w:cs="Times New Roman"/>
          <w:sz w:val="24"/>
          <w:szCs w:val="24"/>
          <w:lang w:val="en-CA"/>
        </w:rPr>
        <w:t>648</w:t>
      </w:r>
    </w:p>
    <w:p w14:paraId="4681928E" w14:textId="09EC77DF" w:rsidR="00CB4BF1" w:rsidRPr="00D049B3"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Factor 3:</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042D4F">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 xml:space="preserve"> </w:t>
      </w:r>
      <w:r w:rsidR="00CB1173">
        <w:rPr>
          <w:rFonts w:ascii="Times New Roman" w:hAnsi="Times New Roman" w:cs="Times New Roman"/>
          <w:sz w:val="24"/>
          <w:szCs w:val="24"/>
          <w:lang w:val="en-CA"/>
        </w:rPr>
        <w:t xml:space="preserve">         </w:t>
      </w:r>
      <w:r w:rsidR="00042D4F">
        <w:rPr>
          <w:rFonts w:ascii="Times New Roman" w:hAnsi="Times New Roman" w:cs="Times New Roman"/>
          <w:sz w:val="24"/>
          <w:szCs w:val="24"/>
          <w:lang w:val="en-CA"/>
        </w:rPr>
        <w:t>0</w:t>
      </w:r>
    </w:p>
    <w:p w14:paraId="73E03EAE" w14:textId="77777777" w:rsidR="008F79F7"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Factor 4:</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009A2D4F">
        <w:rPr>
          <w:rFonts w:ascii="Times New Roman" w:hAnsi="Times New Roman" w:cs="Times New Roman"/>
          <w:sz w:val="24"/>
          <w:szCs w:val="24"/>
          <w:lang w:val="en-CA"/>
        </w:rPr>
        <w:t xml:space="preserve">    0</w:t>
      </w:r>
    </w:p>
    <w:p w14:paraId="7CD18508" w14:textId="3FAFE4D5" w:rsidR="00CB4BF1"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Factor 5:</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8F79F7">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 xml:space="preserve"> </w:t>
      </w:r>
      <w:r w:rsidR="008F79F7">
        <w:rPr>
          <w:rFonts w:ascii="Times New Roman" w:hAnsi="Times New Roman" w:cs="Times New Roman"/>
          <w:sz w:val="24"/>
          <w:szCs w:val="24"/>
          <w:lang w:val="en-CA"/>
        </w:rPr>
        <w:t xml:space="preserve">0  </w:t>
      </w:r>
    </w:p>
    <w:p w14:paraId="007EDF25" w14:textId="77777777" w:rsidR="00DB0FA1" w:rsidRPr="00D049B3" w:rsidRDefault="00DB0FA1" w:rsidP="00DB0FA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Factor 6:</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0</w:t>
      </w:r>
    </w:p>
    <w:p w14:paraId="0CE96C6F" w14:textId="16333B50" w:rsidR="00CB4BF1" w:rsidRPr="00D049B3" w:rsidRDefault="00CB4BF1" w:rsidP="00CB4BF1">
      <w:pPr>
        <w:spacing w:line="240" w:lineRule="auto"/>
        <w:ind w:left="1440" w:firstLine="720"/>
        <w:rPr>
          <w:rFonts w:ascii="Times New Roman" w:hAnsi="Times New Roman" w:cs="Times New Roman"/>
          <w:sz w:val="24"/>
          <w:szCs w:val="24"/>
          <w:lang w:val="en-CA"/>
        </w:rPr>
      </w:pPr>
      <w:bookmarkStart w:id="6" w:name="_Hlk97901561"/>
      <w:r w:rsidRPr="00D049B3">
        <w:rPr>
          <w:rFonts w:ascii="Times New Roman" w:hAnsi="Times New Roman" w:cs="Times New Roman"/>
          <w:sz w:val="24"/>
          <w:szCs w:val="24"/>
          <w:lang w:val="en-CA"/>
        </w:rPr>
        <w:t xml:space="preserve">Factor </w:t>
      </w:r>
      <w:r w:rsidR="00DB0FA1">
        <w:rPr>
          <w:rFonts w:ascii="Times New Roman" w:hAnsi="Times New Roman" w:cs="Times New Roman"/>
          <w:sz w:val="24"/>
          <w:szCs w:val="24"/>
          <w:lang w:val="en-CA"/>
        </w:rPr>
        <w:t>7</w:t>
      </w:r>
      <w:r w:rsidRPr="00D049B3">
        <w:rPr>
          <w:rFonts w:ascii="Times New Roman" w:hAnsi="Times New Roman" w:cs="Times New Roman"/>
          <w:sz w:val="24"/>
          <w:szCs w:val="24"/>
          <w:lang w:val="en-CA"/>
        </w:rPr>
        <w:t>:</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0</w:t>
      </w:r>
    </w:p>
    <w:bookmarkEnd w:id="6"/>
    <w:p w14:paraId="71F1A0C8" w14:textId="14F21ACF" w:rsidR="008F79F7" w:rsidRDefault="00CB4BF1" w:rsidP="00CB4BF1">
      <w:pPr>
        <w:spacing w:line="240" w:lineRule="auto"/>
        <w:ind w:left="1440" w:firstLine="720"/>
        <w:rPr>
          <w:rFonts w:ascii="Times New Roman" w:hAnsi="Times New Roman" w:cs="Times New Roman"/>
          <w:sz w:val="24"/>
          <w:szCs w:val="24"/>
          <w:lang w:val="en-CA"/>
        </w:rPr>
      </w:pPr>
      <w:r w:rsidRPr="00D049B3">
        <w:rPr>
          <w:rFonts w:ascii="Times New Roman" w:hAnsi="Times New Roman" w:cs="Times New Roman"/>
          <w:sz w:val="24"/>
          <w:szCs w:val="24"/>
          <w:lang w:val="en-CA"/>
        </w:rPr>
        <w:t xml:space="preserve">Factor </w:t>
      </w:r>
      <w:r w:rsidR="00DB0FA1">
        <w:rPr>
          <w:rFonts w:ascii="Times New Roman" w:hAnsi="Times New Roman" w:cs="Times New Roman"/>
          <w:sz w:val="24"/>
          <w:szCs w:val="24"/>
          <w:lang w:val="en-CA"/>
        </w:rPr>
        <w:t>8</w:t>
      </w:r>
      <w:r w:rsidRPr="00D049B3">
        <w:rPr>
          <w:rFonts w:ascii="Times New Roman" w:hAnsi="Times New Roman" w:cs="Times New Roman"/>
          <w:sz w:val="24"/>
          <w:szCs w:val="24"/>
          <w:lang w:val="en-CA"/>
        </w:rPr>
        <w:t>:</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8F79F7">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 xml:space="preserve"> </w:t>
      </w:r>
      <w:r w:rsidR="00414BCA">
        <w:rPr>
          <w:rFonts w:ascii="Times New Roman" w:hAnsi="Times New Roman" w:cs="Times New Roman"/>
          <w:sz w:val="24"/>
          <w:szCs w:val="24"/>
          <w:lang w:val="en-CA"/>
        </w:rPr>
        <w:t xml:space="preserve"> </w:t>
      </w:r>
      <w:r w:rsidR="008F79F7">
        <w:rPr>
          <w:rFonts w:ascii="Times New Roman" w:hAnsi="Times New Roman" w:cs="Times New Roman"/>
          <w:sz w:val="24"/>
          <w:szCs w:val="24"/>
          <w:lang w:val="en-CA"/>
        </w:rPr>
        <w:t xml:space="preserve"> </w:t>
      </w:r>
      <w:r w:rsidR="00CB1173">
        <w:rPr>
          <w:rFonts w:ascii="Times New Roman" w:hAnsi="Times New Roman" w:cs="Times New Roman"/>
          <w:sz w:val="24"/>
          <w:szCs w:val="24"/>
          <w:lang w:val="en-CA"/>
        </w:rPr>
        <w:t xml:space="preserve">         0</w:t>
      </w:r>
    </w:p>
    <w:p w14:paraId="5DB21D47" w14:textId="722DC7DB" w:rsidR="00CB4BF1" w:rsidRPr="00D049B3" w:rsidRDefault="00CB4BF1" w:rsidP="00CB4BF1">
      <w:pPr>
        <w:spacing w:line="240" w:lineRule="auto"/>
        <w:ind w:left="1440" w:firstLine="720"/>
        <w:rPr>
          <w:rFonts w:ascii="Times New Roman" w:hAnsi="Times New Roman" w:cs="Times New Roman"/>
          <w:sz w:val="24"/>
          <w:szCs w:val="24"/>
          <w:u w:val="single"/>
          <w:lang w:val="en-CA"/>
        </w:rPr>
      </w:pPr>
      <w:r w:rsidRPr="00D049B3">
        <w:rPr>
          <w:rFonts w:ascii="Times New Roman" w:hAnsi="Times New Roman" w:cs="Times New Roman"/>
          <w:sz w:val="24"/>
          <w:szCs w:val="24"/>
          <w:lang w:val="en-CA"/>
        </w:rPr>
        <w:t xml:space="preserve">Factor </w:t>
      </w:r>
      <w:r w:rsidR="00DB0FA1">
        <w:rPr>
          <w:rFonts w:ascii="Times New Roman" w:hAnsi="Times New Roman" w:cs="Times New Roman"/>
          <w:sz w:val="24"/>
          <w:szCs w:val="24"/>
          <w:lang w:val="en-CA"/>
        </w:rPr>
        <w:t>9</w:t>
      </w:r>
      <w:r w:rsidRPr="00D049B3">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8F79F7">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 xml:space="preserve"> </w:t>
      </w:r>
      <w:r w:rsidRPr="00D049B3">
        <w:rPr>
          <w:rFonts w:ascii="Times New Roman" w:hAnsi="Times New Roman" w:cs="Times New Roman"/>
          <w:sz w:val="24"/>
          <w:szCs w:val="24"/>
          <w:u w:val="single"/>
          <w:lang w:val="en-CA"/>
        </w:rPr>
        <w:t xml:space="preserve">$    </w:t>
      </w:r>
      <w:r w:rsidR="008F79F7">
        <w:rPr>
          <w:rFonts w:ascii="Times New Roman" w:hAnsi="Times New Roman" w:cs="Times New Roman"/>
          <w:sz w:val="24"/>
          <w:szCs w:val="24"/>
          <w:u w:val="single"/>
          <w:lang w:val="en-CA"/>
        </w:rPr>
        <w:t xml:space="preserve">  </w:t>
      </w:r>
      <w:r w:rsidRPr="00D049B3">
        <w:rPr>
          <w:rFonts w:ascii="Times New Roman" w:hAnsi="Times New Roman" w:cs="Times New Roman"/>
          <w:sz w:val="24"/>
          <w:szCs w:val="24"/>
          <w:u w:val="single"/>
          <w:lang w:val="en-CA"/>
        </w:rPr>
        <w:t xml:space="preserve">        0 </w:t>
      </w:r>
    </w:p>
    <w:p w14:paraId="30474E0B" w14:textId="3A89CDD2" w:rsidR="00C73BC9" w:rsidRPr="00C73BC9" w:rsidRDefault="00CB4BF1" w:rsidP="00C73BC9">
      <w:pPr>
        <w:spacing w:line="240" w:lineRule="auto"/>
        <w:ind w:left="1440" w:firstLine="720"/>
        <w:rPr>
          <w:rFonts w:ascii="Times New Roman" w:hAnsi="Times New Roman" w:cs="Times New Roman"/>
          <w:b/>
          <w:bCs/>
          <w:sz w:val="24"/>
          <w:szCs w:val="24"/>
          <w:lang w:val="en-CA"/>
        </w:rPr>
      </w:pPr>
      <w:r w:rsidRPr="00D049B3">
        <w:rPr>
          <w:rFonts w:ascii="Times New Roman" w:hAnsi="Times New Roman" w:cs="Times New Roman"/>
          <w:sz w:val="24"/>
          <w:szCs w:val="24"/>
          <w:lang w:val="en-CA"/>
        </w:rPr>
        <w:t>Total Value:</w:t>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r>
      <w:r w:rsidRPr="00D049B3">
        <w:rPr>
          <w:rFonts w:ascii="Times New Roman" w:hAnsi="Times New Roman" w:cs="Times New Roman"/>
          <w:sz w:val="24"/>
          <w:szCs w:val="24"/>
          <w:lang w:val="en-CA"/>
        </w:rPr>
        <w:tab/>
        <w:t xml:space="preserve">$ </w:t>
      </w:r>
      <w:r w:rsidR="008F79F7">
        <w:rPr>
          <w:rFonts w:ascii="Times New Roman" w:hAnsi="Times New Roman" w:cs="Times New Roman"/>
          <w:sz w:val="24"/>
          <w:szCs w:val="24"/>
          <w:lang w:val="en-CA"/>
        </w:rPr>
        <w:t xml:space="preserve"> </w:t>
      </w:r>
      <w:r w:rsidR="00414BCA">
        <w:rPr>
          <w:rFonts w:ascii="Times New Roman" w:hAnsi="Times New Roman" w:cs="Times New Roman"/>
          <w:sz w:val="24"/>
          <w:szCs w:val="24"/>
          <w:lang w:val="en-CA"/>
        </w:rPr>
        <w:t xml:space="preserve"> </w:t>
      </w:r>
      <w:r w:rsidRPr="00D049B3">
        <w:rPr>
          <w:rFonts w:ascii="Times New Roman" w:hAnsi="Times New Roman" w:cs="Times New Roman"/>
          <w:sz w:val="24"/>
          <w:szCs w:val="24"/>
          <w:lang w:val="en-CA"/>
        </w:rPr>
        <w:t xml:space="preserve"> </w:t>
      </w:r>
      <w:r w:rsidR="00414BCA">
        <w:rPr>
          <w:rFonts w:ascii="Times New Roman" w:hAnsi="Times New Roman" w:cs="Times New Roman"/>
          <w:sz w:val="24"/>
          <w:szCs w:val="24"/>
          <w:lang w:val="en-CA"/>
        </w:rPr>
        <w:t xml:space="preserve"> </w:t>
      </w:r>
      <w:r w:rsidR="00C14313">
        <w:rPr>
          <w:rFonts w:ascii="Times New Roman" w:hAnsi="Times New Roman" w:cs="Times New Roman"/>
          <w:sz w:val="24"/>
          <w:szCs w:val="24"/>
          <w:lang w:val="en-CA"/>
        </w:rPr>
        <w:t xml:space="preserve">     </w:t>
      </w:r>
      <w:r w:rsidR="00C14313" w:rsidRPr="00C73BC9">
        <w:rPr>
          <w:rFonts w:ascii="Times New Roman" w:hAnsi="Times New Roman" w:cs="Times New Roman"/>
          <w:b/>
          <w:bCs/>
          <w:sz w:val="24"/>
          <w:szCs w:val="24"/>
          <w:lang w:val="en-CA"/>
        </w:rPr>
        <w:t xml:space="preserve"> 648</w:t>
      </w:r>
    </w:p>
    <w:p w14:paraId="2568A4E7" w14:textId="79584FB9" w:rsidR="00CB4BF1" w:rsidRPr="00D049B3" w:rsidRDefault="00C73BC9" w:rsidP="00CB4BF1">
      <w:pPr>
        <w:spacing w:line="240" w:lineRule="auto"/>
        <w:jc w:val="both"/>
        <w:rPr>
          <w:rFonts w:ascii="Times New Roman" w:hAnsi="Times New Roman" w:cs="Times New Roman"/>
          <w:sz w:val="24"/>
          <w:szCs w:val="24"/>
          <w:lang w:val="en-CA"/>
        </w:rPr>
      </w:pPr>
      <w:r>
        <w:rPr>
          <w:rFonts w:ascii="Times New Roman" w:hAnsi="Times New Roman" w:cs="Times New Roman"/>
          <w:sz w:val="24"/>
          <w:szCs w:val="24"/>
          <w:lang w:val="en-CA"/>
        </w:rPr>
        <w:t>If HMW can provide proof of any n</w:t>
      </w:r>
      <w:r w:rsidRPr="00C73BC9">
        <w:rPr>
          <w:rFonts w:ascii="Times New Roman" w:hAnsi="Times New Roman" w:cs="Times New Roman"/>
          <w:sz w:val="24"/>
          <w:szCs w:val="24"/>
          <w:lang w:val="en-CA"/>
        </w:rPr>
        <w:t>ecessary and reasonable legal expenses and professional fees</w:t>
      </w:r>
      <w:r>
        <w:rPr>
          <w:rFonts w:ascii="Times New Roman" w:hAnsi="Times New Roman" w:cs="Times New Roman"/>
          <w:sz w:val="24"/>
          <w:szCs w:val="24"/>
          <w:lang w:val="en-CA"/>
        </w:rPr>
        <w:t xml:space="preserve"> associated with the decertification of this tract from its </w:t>
      </w:r>
      <w:r w:rsidR="005D556B">
        <w:rPr>
          <w:rFonts w:ascii="Times New Roman" w:hAnsi="Times New Roman" w:cs="Times New Roman"/>
          <w:sz w:val="24"/>
          <w:szCs w:val="24"/>
          <w:lang w:val="en-CA"/>
        </w:rPr>
        <w:t xml:space="preserve">CCN </w:t>
      </w:r>
      <w:r>
        <w:rPr>
          <w:rFonts w:ascii="Times New Roman" w:hAnsi="Times New Roman" w:cs="Times New Roman"/>
          <w:sz w:val="24"/>
          <w:szCs w:val="24"/>
          <w:lang w:val="en-CA"/>
        </w:rPr>
        <w:t>service area</w:t>
      </w:r>
      <w:r w:rsidR="00947CE6">
        <w:rPr>
          <w:rFonts w:ascii="Times New Roman" w:hAnsi="Times New Roman" w:cs="Times New Roman"/>
          <w:sz w:val="24"/>
          <w:szCs w:val="24"/>
          <w:lang w:val="en-CA"/>
        </w:rPr>
        <w:t>, then it would be recommended that th</w:t>
      </w:r>
      <w:r w:rsidR="005D556B">
        <w:rPr>
          <w:rFonts w:ascii="Times New Roman" w:hAnsi="Times New Roman" w:cs="Times New Roman"/>
          <w:sz w:val="24"/>
          <w:szCs w:val="24"/>
          <w:lang w:val="en-CA"/>
        </w:rPr>
        <w:t>e</w:t>
      </w:r>
      <w:r w:rsidR="00947CE6">
        <w:rPr>
          <w:rFonts w:ascii="Times New Roman" w:hAnsi="Times New Roman" w:cs="Times New Roman"/>
          <w:sz w:val="24"/>
          <w:szCs w:val="24"/>
          <w:lang w:val="en-CA"/>
        </w:rPr>
        <w:t>se fees be approved as a part of its compensation.</w:t>
      </w:r>
    </w:p>
    <w:p w14:paraId="3A8AE7A4" w14:textId="343C8BBF" w:rsidR="009B6F56" w:rsidRPr="00D049B3" w:rsidRDefault="003614E2" w:rsidP="00270BED">
      <w:pPr>
        <w:jc w:val="both"/>
        <w:rPr>
          <w:rFonts w:ascii="Times New Roman" w:hAnsi="Times New Roman" w:cs="Times New Roman"/>
          <w:sz w:val="24"/>
          <w:szCs w:val="24"/>
        </w:rPr>
      </w:pPr>
      <w:r w:rsidRPr="00D049B3">
        <w:rPr>
          <w:rFonts w:ascii="Times New Roman" w:hAnsi="Times New Roman" w:cs="Times New Roman"/>
          <w:sz w:val="24"/>
          <w:szCs w:val="24"/>
        </w:rPr>
        <w:t>Sho</w:t>
      </w:r>
      <w:r w:rsidR="009B6F56" w:rsidRPr="00D049B3">
        <w:rPr>
          <w:rFonts w:ascii="Times New Roman" w:hAnsi="Times New Roman" w:cs="Times New Roman"/>
          <w:sz w:val="24"/>
          <w:szCs w:val="24"/>
        </w:rPr>
        <w:t xml:space="preserve">uld you have any further questions concerning this </w:t>
      </w:r>
      <w:r w:rsidR="00BE5229">
        <w:rPr>
          <w:rFonts w:ascii="Times New Roman" w:hAnsi="Times New Roman" w:cs="Times New Roman"/>
          <w:sz w:val="24"/>
          <w:szCs w:val="24"/>
        </w:rPr>
        <w:t>evaluation</w:t>
      </w:r>
      <w:r w:rsidR="009B6F56" w:rsidRPr="00D049B3">
        <w:rPr>
          <w:rFonts w:ascii="Times New Roman" w:hAnsi="Times New Roman" w:cs="Times New Roman"/>
          <w:sz w:val="24"/>
          <w:szCs w:val="24"/>
        </w:rPr>
        <w:t xml:space="preserve">, please do not hesitate to contact </w:t>
      </w:r>
      <w:r w:rsidR="005300BE" w:rsidRPr="00D049B3">
        <w:rPr>
          <w:rFonts w:ascii="Times New Roman" w:hAnsi="Times New Roman" w:cs="Times New Roman"/>
          <w:sz w:val="24"/>
          <w:szCs w:val="24"/>
        </w:rPr>
        <w:t>us</w:t>
      </w:r>
      <w:r w:rsidR="009B6F56" w:rsidRPr="00D049B3">
        <w:rPr>
          <w:rFonts w:ascii="Times New Roman" w:hAnsi="Times New Roman" w:cs="Times New Roman"/>
          <w:sz w:val="24"/>
          <w:szCs w:val="24"/>
        </w:rPr>
        <w:t xml:space="preserve"> at (512) </w:t>
      </w:r>
      <w:r w:rsidR="00EB2DAD">
        <w:rPr>
          <w:rFonts w:ascii="Times New Roman" w:hAnsi="Times New Roman" w:cs="Times New Roman"/>
          <w:sz w:val="24"/>
          <w:szCs w:val="24"/>
        </w:rPr>
        <w:t>917</w:t>
      </w:r>
      <w:r w:rsidR="009B6F56" w:rsidRPr="00D049B3">
        <w:rPr>
          <w:rFonts w:ascii="Times New Roman" w:hAnsi="Times New Roman" w:cs="Times New Roman"/>
          <w:sz w:val="24"/>
          <w:szCs w:val="24"/>
        </w:rPr>
        <w:t>-</w:t>
      </w:r>
      <w:r w:rsidR="00EB2DAD">
        <w:rPr>
          <w:rFonts w:ascii="Times New Roman" w:hAnsi="Times New Roman" w:cs="Times New Roman"/>
          <w:sz w:val="24"/>
          <w:szCs w:val="24"/>
        </w:rPr>
        <w:t>7541</w:t>
      </w:r>
      <w:r w:rsidR="009B6F56" w:rsidRPr="00D049B3">
        <w:rPr>
          <w:rFonts w:ascii="Times New Roman" w:hAnsi="Times New Roman" w:cs="Times New Roman"/>
          <w:sz w:val="24"/>
          <w:szCs w:val="24"/>
        </w:rPr>
        <w:t>.</w:t>
      </w:r>
    </w:p>
    <w:p w14:paraId="6B8B868B" w14:textId="77777777" w:rsidR="001748F7" w:rsidRDefault="001748F7" w:rsidP="001F0D79">
      <w:pPr>
        <w:spacing w:after="100" w:afterAutospacing="1" w:line="240" w:lineRule="auto"/>
        <w:rPr>
          <w:rFonts w:ascii="Times New Roman" w:hAnsi="Times New Roman" w:cs="Times New Roman"/>
          <w:sz w:val="24"/>
          <w:szCs w:val="24"/>
        </w:rPr>
      </w:pPr>
    </w:p>
    <w:p w14:paraId="7DE5617B" w14:textId="4BF75BDA" w:rsidR="009B6F56" w:rsidRPr="001A0766" w:rsidRDefault="009B6F56" w:rsidP="001F0D79">
      <w:pPr>
        <w:spacing w:after="100" w:afterAutospacing="1" w:line="240" w:lineRule="auto"/>
        <w:rPr>
          <w:rFonts w:ascii="Times New Roman" w:hAnsi="Times New Roman" w:cs="Times New Roman"/>
          <w:sz w:val="24"/>
          <w:szCs w:val="24"/>
        </w:rPr>
      </w:pPr>
      <w:r w:rsidRPr="001A0766">
        <w:rPr>
          <w:rFonts w:ascii="Times New Roman" w:hAnsi="Times New Roman" w:cs="Times New Roman"/>
          <w:sz w:val="24"/>
          <w:szCs w:val="24"/>
        </w:rPr>
        <w:t>Sincerely,</w:t>
      </w:r>
    </w:p>
    <w:p w14:paraId="63D9A2E5" w14:textId="77777777" w:rsidR="00325606" w:rsidRPr="001A0766" w:rsidRDefault="00A00C90" w:rsidP="001F0D79">
      <w:pPr>
        <w:spacing w:after="100" w:afterAutospacing="1" w:line="240" w:lineRule="auto"/>
        <w:rPr>
          <w:rFonts w:ascii="Times New Roman" w:hAnsi="Times New Roman" w:cs="Times New Roman"/>
          <w:sz w:val="24"/>
          <w:szCs w:val="24"/>
        </w:rPr>
      </w:pPr>
      <w:r w:rsidRPr="001A0766">
        <w:rPr>
          <w:rFonts w:ascii="Times New Roman" w:hAnsi="Times New Roman" w:cs="Times New Roman"/>
          <w:noProof/>
          <w:sz w:val="24"/>
          <w:szCs w:val="24"/>
        </w:rPr>
        <mc:AlternateContent>
          <mc:Choice Requires="wpi">
            <w:drawing>
              <wp:anchor distT="0" distB="0" distL="114300" distR="114300" simplePos="0" relativeHeight="251666432" behindDoc="0" locked="0" layoutInCell="1" allowOverlap="1" wp14:anchorId="61C9DC6C" wp14:editId="1819F4C7">
                <wp:simplePos x="0" y="0"/>
                <wp:positionH relativeFrom="column">
                  <wp:posOffset>599487</wp:posOffset>
                </wp:positionH>
                <wp:positionV relativeFrom="paragraph">
                  <wp:posOffset>-190805</wp:posOffset>
                </wp:positionV>
                <wp:extent cx="781200" cy="451440"/>
                <wp:effectExtent l="38100" t="57150" r="76200" b="63500"/>
                <wp:wrapNone/>
                <wp:docPr id="7" name="Ink 7"/>
                <wp:cNvGraphicFramePr/>
                <a:graphic xmlns:a="http://schemas.openxmlformats.org/drawingml/2006/main">
                  <a:graphicData uri="http://schemas.microsoft.com/office/word/2010/wordprocessingInk">
                    <w14:contentPart bwMode="auto" r:id="rId10">
                      <w14:nvContentPartPr>
                        <w14:cNvContentPartPr/>
                      </w14:nvContentPartPr>
                      <w14:xfrm>
                        <a:off x="0" y="0"/>
                        <a:ext cx="781200" cy="451440"/>
                      </w14:xfrm>
                    </w14:contentPart>
                  </a:graphicData>
                </a:graphic>
              </wp:anchor>
            </w:drawing>
          </mc:Choice>
          <mc:Fallback>
            <w:pict>
              <v:shapetype w14:anchorId="09C78A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45.6pt;margin-top:-16.3pt;width:64.2pt;height:38.5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">
                <v:imagedata r:id="rId11" o:title=""/>
              </v:shape>
            </w:pict>
          </mc:Fallback>
        </mc:AlternateContent>
      </w:r>
      <w:r w:rsidRPr="001A0766">
        <w:rPr>
          <w:rFonts w:ascii="Times New Roman" w:hAnsi="Times New Roman" w:cs="Times New Roman"/>
          <w:noProof/>
          <w:sz w:val="24"/>
          <w:szCs w:val="24"/>
        </w:rPr>
        <mc:AlternateContent>
          <mc:Choice Requires="wpi">
            <w:drawing>
              <wp:anchor distT="0" distB="0" distL="114300" distR="114300" simplePos="0" relativeHeight="251665408" behindDoc="0" locked="0" layoutInCell="1" allowOverlap="1" wp14:anchorId="36D02C18" wp14:editId="6B38583A">
                <wp:simplePos x="0" y="0"/>
                <wp:positionH relativeFrom="column">
                  <wp:posOffset>292047</wp:posOffset>
                </wp:positionH>
                <wp:positionV relativeFrom="paragraph">
                  <wp:posOffset>13315</wp:posOffset>
                </wp:positionV>
                <wp:extent cx="316440" cy="264600"/>
                <wp:effectExtent l="38100" t="57150" r="0" b="59690"/>
                <wp:wrapNone/>
                <wp:docPr id="6" name="Ink 6"/>
                <wp:cNvGraphicFramePr/>
                <a:graphic xmlns:a="http://schemas.openxmlformats.org/drawingml/2006/main">
                  <a:graphicData uri="http://schemas.microsoft.com/office/word/2010/wordprocessingInk">
                    <w14:contentPart bwMode="auto" r:id="rId12">
                      <w14:nvContentPartPr>
                        <w14:cNvContentPartPr/>
                      </w14:nvContentPartPr>
                      <w14:xfrm>
                        <a:off x="0" y="0"/>
                        <a:ext cx="316440" cy="264600"/>
                      </w14:xfrm>
                    </w14:contentPart>
                  </a:graphicData>
                </a:graphic>
              </wp:anchor>
            </w:drawing>
          </mc:Choice>
          <mc:Fallback>
            <w:pict>
              <v:shape w14:anchorId="14B8DFA5" id="Ink 6" o:spid="_x0000_s1026" type="#_x0000_t75" style="position:absolute;margin-left:21.85pt;margin-top:.35pt;width:26.85pt;height:22.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">
                <v:imagedata r:id="rId13" o:title=""/>
              </v:shape>
            </w:pict>
          </mc:Fallback>
        </mc:AlternateContent>
      </w:r>
      <w:r w:rsidRPr="001A0766">
        <w:rPr>
          <w:rFonts w:ascii="Times New Roman" w:hAnsi="Times New Roman" w:cs="Times New Roman"/>
          <w:noProof/>
          <w:sz w:val="24"/>
          <w:szCs w:val="24"/>
        </w:rPr>
        <mc:AlternateContent>
          <mc:Choice Requires="wpi">
            <w:drawing>
              <wp:anchor distT="0" distB="0" distL="114300" distR="114300" simplePos="0" relativeHeight="251664384" behindDoc="0" locked="0" layoutInCell="1" allowOverlap="1" wp14:anchorId="6B9D9C28" wp14:editId="187CAABC">
                <wp:simplePos x="0" y="0"/>
                <wp:positionH relativeFrom="column">
                  <wp:posOffset>118167</wp:posOffset>
                </wp:positionH>
                <wp:positionV relativeFrom="paragraph">
                  <wp:posOffset>76315</wp:posOffset>
                </wp:positionV>
                <wp:extent cx="205200" cy="116640"/>
                <wp:effectExtent l="38100" t="57150" r="61595" b="55245"/>
                <wp:wrapNone/>
                <wp:docPr id="5" name="Ink 5"/>
                <wp:cNvGraphicFramePr/>
                <a:graphic xmlns:a="http://schemas.openxmlformats.org/drawingml/2006/main">
                  <a:graphicData uri="http://schemas.microsoft.com/office/word/2010/wordprocessingInk">
                    <w14:contentPart bwMode="auto" r:id="rId14">
                      <w14:nvContentPartPr>
                        <w14:cNvContentPartPr/>
                      </w14:nvContentPartPr>
                      <w14:xfrm>
                        <a:off x="0" y="0"/>
                        <a:ext cx="205200" cy="116640"/>
                      </w14:xfrm>
                    </w14:contentPart>
                  </a:graphicData>
                </a:graphic>
              </wp:anchor>
            </w:drawing>
          </mc:Choice>
          <mc:Fallback>
            <w:pict>
              <v:shape w14:anchorId="19C34562" id="Ink 5" o:spid="_x0000_s1026" type="#_x0000_t75" style="position:absolute;margin-left:8.35pt;margin-top:5.2pt;width:17.95pt;height:11.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">
                <v:imagedata r:id="rId15" o:title=""/>
              </v:shape>
            </w:pict>
          </mc:Fallback>
        </mc:AlternateContent>
      </w:r>
      <w:r w:rsidRPr="001A0766">
        <w:rPr>
          <w:rFonts w:ascii="Times New Roman" w:hAnsi="Times New Roman" w:cs="Times New Roman"/>
          <w:noProof/>
          <w:sz w:val="24"/>
          <w:szCs w:val="24"/>
        </w:rPr>
        <mc:AlternateContent>
          <mc:Choice Requires="wpi">
            <w:drawing>
              <wp:anchor distT="0" distB="0" distL="114300" distR="114300" simplePos="0" relativeHeight="251663360" behindDoc="0" locked="0" layoutInCell="1" allowOverlap="1" wp14:anchorId="01AEC00C" wp14:editId="280A465B">
                <wp:simplePos x="0" y="0"/>
                <wp:positionH relativeFrom="column">
                  <wp:posOffset>-75153</wp:posOffset>
                </wp:positionH>
                <wp:positionV relativeFrom="paragraph">
                  <wp:posOffset>-87485</wp:posOffset>
                </wp:positionV>
                <wp:extent cx="474480" cy="394200"/>
                <wp:effectExtent l="38100" t="38100" r="1905" b="63500"/>
                <wp:wrapNone/>
                <wp:docPr id="4" name="Ink 4"/>
                <wp:cNvGraphicFramePr/>
                <a:graphic xmlns:a="http://schemas.openxmlformats.org/drawingml/2006/main">
                  <a:graphicData uri="http://schemas.microsoft.com/office/word/2010/wordprocessingInk">
                    <w14:contentPart bwMode="auto" r:id="rId16">
                      <w14:nvContentPartPr>
                        <w14:cNvContentPartPr/>
                      </w14:nvContentPartPr>
                      <w14:xfrm>
                        <a:off x="0" y="0"/>
                        <a:ext cx="474480" cy="394200"/>
                      </w14:xfrm>
                    </w14:contentPart>
                  </a:graphicData>
                </a:graphic>
              </wp:anchor>
            </w:drawing>
          </mc:Choice>
          <mc:Fallback>
            <w:pict>
              <v:shape w14:anchorId="0D1D1A04" id="Ink 4" o:spid="_x0000_s1026" type="#_x0000_t75" style="position:absolute;margin-left:-7.15pt;margin-top:-8pt;width:39.55pt;height:33.2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">
                <v:imagedata r:id="rId17" o:title=""/>
              </v:shape>
            </w:pict>
          </mc:Fallback>
        </mc:AlternateContent>
      </w:r>
      <w:r w:rsidRPr="001A0766">
        <w:rPr>
          <w:rFonts w:ascii="Times New Roman" w:hAnsi="Times New Roman" w:cs="Times New Roman"/>
          <w:sz w:val="24"/>
          <w:szCs w:val="24"/>
        </w:rPr>
        <w:t xml:space="preserve"> </w:t>
      </w:r>
    </w:p>
    <w:p w14:paraId="2F4B04BB" w14:textId="77777777" w:rsidR="00133F82" w:rsidRPr="001A0766" w:rsidRDefault="00133F82" w:rsidP="00133F8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Bret W. Fenner, P.E.</w:t>
      </w:r>
    </w:p>
    <w:p w14:paraId="6C015618" w14:textId="77777777" w:rsidR="00133F82" w:rsidRPr="001A0766" w:rsidRDefault="00133F82" w:rsidP="00133F82">
      <w:pPr>
        <w:spacing w:line="240" w:lineRule="auto"/>
        <w:contextualSpacing/>
        <w:rPr>
          <w:rFonts w:ascii="Times New Roman" w:hAnsi="Times New Roman" w:cs="Times New Roman"/>
          <w:sz w:val="24"/>
          <w:szCs w:val="24"/>
        </w:rPr>
      </w:pPr>
      <w:r w:rsidRPr="001A0766">
        <w:rPr>
          <w:rFonts w:ascii="Times New Roman" w:hAnsi="Times New Roman" w:cs="Times New Roman"/>
          <w:sz w:val="24"/>
          <w:szCs w:val="24"/>
        </w:rPr>
        <w:t>B &amp; D Environmental, Inc.</w:t>
      </w:r>
    </w:p>
    <w:sectPr w:rsidR="00133F82" w:rsidRPr="001A0766" w:rsidSect="003870F3">
      <w:footerReference w:type="default" r:id="rId18"/>
      <w:endnotePr>
        <w:numFmt w:val="decimal"/>
      </w:endnotePr>
      <w:pgSz w:w="12240" w:h="15840"/>
      <w:pgMar w:top="630" w:right="900" w:bottom="450" w:left="1170" w:header="720" w:footer="2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3213B" w14:textId="77777777" w:rsidR="003C1737" w:rsidRDefault="003C1737" w:rsidP="00E665F6">
      <w:pPr>
        <w:spacing w:after="0" w:line="240" w:lineRule="auto"/>
      </w:pPr>
      <w:r>
        <w:separator/>
      </w:r>
    </w:p>
  </w:endnote>
  <w:endnote w:type="continuationSeparator" w:id="0">
    <w:p w14:paraId="5270748C" w14:textId="77777777" w:rsidR="003C1737" w:rsidRDefault="003C1737" w:rsidP="00E66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6CEC" w14:textId="3B0D98B6" w:rsidR="008C52EB" w:rsidRPr="00600937" w:rsidRDefault="008C52EB">
    <w:pPr>
      <w:pStyle w:val="Footer"/>
      <w:jc w:val="right"/>
      <w:rPr>
        <w:rFonts w:ascii="Times New Roman" w:hAnsi="Times New Roman" w:cs="Times New Roman"/>
      </w:rPr>
    </w:pPr>
  </w:p>
  <w:p w14:paraId="6E5A6F13" w14:textId="64A4C122" w:rsidR="008C52EB" w:rsidRDefault="008C5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DB2B" w14:textId="77777777" w:rsidR="003C1737" w:rsidRDefault="003C1737" w:rsidP="00E665F6">
      <w:pPr>
        <w:spacing w:after="0" w:line="240" w:lineRule="auto"/>
      </w:pPr>
      <w:r>
        <w:separator/>
      </w:r>
    </w:p>
  </w:footnote>
  <w:footnote w:type="continuationSeparator" w:id="0">
    <w:p w14:paraId="680364B7" w14:textId="77777777" w:rsidR="003C1737" w:rsidRDefault="003C1737" w:rsidP="00E665F6">
      <w:pPr>
        <w:spacing w:after="0" w:line="240" w:lineRule="auto"/>
      </w:pPr>
      <w:r>
        <w:continuationSeparator/>
      </w:r>
    </w:p>
  </w:footnote>
  <w:footnote w:id="1">
    <w:p w14:paraId="1D6C8C2F" w14:textId="79431C28" w:rsidR="00121410" w:rsidRPr="008653A1" w:rsidRDefault="00121410">
      <w:pPr>
        <w:pStyle w:val="FootnoteText"/>
        <w:rPr>
          <w:rFonts w:ascii="Times New Roman" w:hAnsi="Times New Roman" w:cs="Times New Roman"/>
        </w:rPr>
      </w:pPr>
      <w:r>
        <w:rPr>
          <w:rStyle w:val="FootnoteReference"/>
        </w:rPr>
        <w:footnoteRef/>
      </w:r>
      <w:r>
        <w:t xml:space="preserve"> </w:t>
      </w:r>
      <w:r w:rsidRPr="008653A1">
        <w:rPr>
          <w:rFonts w:ascii="Times New Roman" w:hAnsi="Times New Roman" w:cs="Times New Roman"/>
        </w:rPr>
        <w:t>Z</w:t>
      </w:r>
      <w:bookmarkStart w:id="2" w:name="_Hlk98311999"/>
      <w:r w:rsidRPr="008653A1">
        <w:rPr>
          <w:rFonts w:ascii="Times New Roman" w:hAnsi="Times New Roman" w:cs="Times New Roman"/>
        </w:rPr>
        <w:t xml:space="preserve">ak Wright. ASA, NewGen Strategies &amp; Solutions, Compensation for Decertification of a Portion of HMW Special Utility District’s Certificate of Convenience and Necessity. Dated January 10, </w:t>
      </w:r>
      <w:r w:rsidR="008653A1" w:rsidRPr="008653A1">
        <w:rPr>
          <w:rFonts w:ascii="Times New Roman" w:hAnsi="Times New Roman" w:cs="Times New Roman"/>
        </w:rPr>
        <w:t>2022,</w:t>
      </w:r>
      <w:r w:rsidRPr="008653A1">
        <w:rPr>
          <w:rFonts w:ascii="Times New Roman" w:hAnsi="Times New Roman" w:cs="Times New Roman"/>
        </w:rPr>
        <w:t xml:space="preserve"> Pages 3-1 to 3-2.</w:t>
      </w:r>
    </w:p>
    <w:bookmarkEnd w:id="2"/>
  </w:footnote>
  <w:footnote w:id="2">
    <w:p w14:paraId="013BC65B" w14:textId="71B87753" w:rsidR="00E06DFF" w:rsidRDefault="00E06DFF">
      <w:pPr>
        <w:pStyle w:val="FootnoteText"/>
      </w:pPr>
      <w:r>
        <w:rPr>
          <w:rStyle w:val="FootnoteReference"/>
        </w:rPr>
        <w:footnoteRef/>
      </w:r>
      <w:r w:rsidR="008012DA">
        <w:rPr>
          <w:rFonts w:ascii="Times New Roman" w:hAnsi="Times New Roman" w:cs="Times New Roman"/>
        </w:rPr>
        <w:t>Patrick F. Timmons, Jr</w:t>
      </w:r>
      <w:r w:rsidR="008012DA" w:rsidRPr="008653A1">
        <w:rPr>
          <w:rFonts w:ascii="Times New Roman" w:hAnsi="Times New Roman" w:cs="Times New Roman"/>
        </w:rPr>
        <w:t>.</w:t>
      </w:r>
      <w:r w:rsidR="008012DA">
        <w:rPr>
          <w:rFonts w:ascii="Times New Roman" w:hAnsi="Times New Roman" w:cs="Times New Roman"/>
        </w:rPr>
        <w:t xml:space="preserve">, P.C., </w:t>
      </w:r>
      <w:r w:rsidR="008012DA" w:rsidRPr="008012DA">
        <w:rPr>
          <w:rFonts w:ascii="Times New Roman" w:hAnsi="Times New Roman" w:cs="Times New Roman"/>
        </w:rPr>
        <w:t>Response to Owner Comments / Objections to Appraisal Filing</w:t>
      </w:r>
      <w:r w:rsidR="008012DA">
        <w:rPr>
          <w:rFonts w:ascii="Times New Roman" w:hAnsi="Times New Roman" w:cs="Times New Roman"/>
        </w:rPr>
        <w:t xml:space="preserve">, Docket No. </w:t>
      </w:r>
      <w:r w:rsidR="00C619FD">
        <w:rPr>
          <w:rFonts w:ascii="Times New Roman" w:hAnsi="Times New Roman" w:cs="Times New Roman"/>
        </w:rPr>
        <w:t xml:space="preserve">51973, </w:t>
      </w:r>
      <w:r w:rsidR="00C619FD" w:rsidRPr="008653A1">
        <w:rPr>
          <w:rFonts w:ascii="Times New Roman" w:hAnsi="Times New Roman" w:cs="Times New Roman"/>
        </w:rPr>
        <w:t>Dated</w:t>
      </w:r>
      <w:r w:rsidR="008012DA" w:rsidRPr="008653A1">
        <w:rPr>
          <w:rFonts w:ascii="Times New Roman" w:hAnsi="Times New Roman" w:cs="Times New Roman"/>
        </w:rPr>
        <w:t xml:space="preserve"> January </w:t>
      </w:r>
      <w:r w:rsidR="008012DA">
        <w:rPr>
          <w:rFonts w:ascii="Times New Roman" w:hAnsi="Times New Roman" w:cs="Times New Roman"/>
        </w:rPr>
        <w:t>31</w:t>
      </w:r>
      <w:r w:rsidR="008012DA" w:rsidRPr="008653A1">
        <w:rPr>
          <w:rFonts w:ascii="Times New Roman" w:hAnsi="Times New Roman" w:cs="Times New Roman"/>
        </w:rPr>
        <w:t xml:space="preserve">, 2022, Pages 1 </w:t>
      </w:r>
      <w:r w:rsidR="008012DA">
        <w:rPr>
          <w:rFonts w:ascii="Times New Roman" w:hAnsi="Times New Roman" w:cs="Times New Roman"/>
        </w:rPr>
        <w:t xml:space="preserve">&amp; </w:t>
      </w:r>
      <w:r w:rsidR="008012DA" w:rsidRPr="008653A1">
        <w:rPr>
          <w:rFonts w:ascii="Times New Roman" w:hAnsi="Times New Roman" w:cs="Times New Roman"/>
        </w:rPr>
        <w:t>2.</w:t>
      </w:r>
      <w:r>
        <w:t xml:space="preserve"> </w:t>
      </w:r>
    </w:p>
  </w:footnote>
  <w:footnote w:id="3">
    <w:p w14:paraId="54317FB6" w14:textId="0EEA67B0" w:rsidR="00C619FD" w:rsidRPr="00C619FD" w:rsidRDefault="00C619FD">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Appraisers Association, Definitions of Value, Dated January, 2019, Page 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7938"/>
    <w:multiLevelType w:val="hybridMultilevel"/>
    <w:tmpl w:val="DE9C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1A27C4"/>
    <w:multiLevelType w:val="hybridMultilevel"/>
    <w:tmpl w:val="934C4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4E33F7"/>
    <w:multiLevelType w:val="hybridMultilevel"/>
    <w:tmpl w:val="3FEA5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F562D7"/>
    <w:multiLevelType w:val="hybridMultilevel"/>
    <w:tmpl w:val="B4F827F8"/>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A21"/>
    <w:rsid w:val="00003860"/>
    <w:rsid w:val="000209FC"/>
    <w:rsid w:val="00023B39"/>
    <w:rsid w:val="000324A0"/>
    <w:rsid w:val="00037FAB"/>
    <w:rsid w:val="00042D4F"/>
    <w:rsid w:val="00042D5C"/>
    <w:rsid w:val="0005045F"/>
    <w:rsid w:val="000520EF"/>
    <w:rsid w:val="000526A8"/>
    <w:rsid w:val="00065FCA"/>
    <w:rsid w:val="00070DD7"/>
    <w:rsid w:val="00080006"/>
    <w:rsid w:val="0008673F"/>
    <w:rsid w:val="00086E4F"/>
    <w:rsid w:val="00092965"/>
    <w:rsid w:val="0009313B"/>
    <w:rsid w:val="000C5037"/>
    <w:rsid w:val="000C7163"/>
    <w:rsid w:val="000D463F"/>
    <w:rsid w:val="000E082C"/>
    <w:rsid w:val="000E1596"/>
    <w:rsid w:val="000E29D9"/>
    <w:rsid w:val="000E52B6"/>
    <w:rsid w:val="000E7103"/>
    <w:rsid w:val="00100B5E"/>
    <w:rsid w:val="001010BD"/>
    <w:rsid w:val="00112AFE"/>
    <w:rsid w:val="001136BC"/>
    <w:rsid w:val="00117469"/>
    <w:rsid w:val="00121410"/>
    <w:rsid w:val="001256FC"/>
    <w:rsid w:val="00133F82"/>
    <w:rsid w:val="00142C90"/>
    <w:rsid w:val="00146EAD"/>
    <w:rsid w:val="00147304"/>
    <w:rsid w:val="001748F7"/>
    <w:rsid w:val="00175D31"/>
    <w:rsid w:val="001846DD"/>
    <w:rsid w:val="0019402B"/>
    <w:rsid w:val="001A0766"/>
    <w:rsid w:val="001A7213"/>
    <w:rsid w:val="001C0BC9"/>
    <w:rsid w:val="001D5439"/>
    <w:rsid w:val="001F0D79"/>
    <w:rsid w:val="00207F6F"/>
    <w:rsid w:val="00211887"/>
    <w:rsid w:val="0021658B"/>
    <w:rsid w:val="00217AB1"/>
    <w:rsid w:val="0024607C"/>
    <w:rsid w:val="0025006D"/>
    <w:rsid w:val="0025688A"/>
    <w:rsid w:val="00256AC7"/>
    <w:rsid w:val="0026409E"/>
    <w:rsid w:val="00270BED"/>
    <w:rsid w:val="00272E18"/>
    <w:rsid w:val="00276EAF"/>
    <w:rsid w:val="00283755"/>
    <w:rsid w:val="00291170"/>
    <w:rsid w:val="002957CA"/>
    <w:rsid w:val="00297847"/>
    <w:rsid w:val="002A677F"/>
    <w:rsid w:val="002B0C66"/>
    <w:rsid w:val="002C0B9B"/>
    <w:rsid w:val="002C0FDD"/>
    <w:rsid w:val="002D44F1"/>
    <w:rsid w:val="002D4C47"/>
    <w:rsid w:val="002E3A33"/>
    <w:rsid w:val="002E4646"/>
    <w:rsid w:val="00312541"/>
    <w:rsid w:val="00325606"/>
    <w:rsid w:val="00327105"/>
    <w:rsid w:val="00351086"/>
    <w:rsid w:val="00352456"/>
    <w:rsid w:val="003614E2"/>
    <w:rsid w:val="00367072"/>
    <w:rsid w:val="00377D8A"/>
    <w:rsid w:val="00381A62"/>
    <w:rsid w:val="003870F3"/>
    <w:rsid w:val="003954CA"/>
    <w:rsid w:val="003A5A97"/>
    <w:rsid w:val="003B0109"/>
    <w:rsid w:val="003C1737"/>
    <w:rsid w:val="003C54EB"/>
    <w:rsid w:val="003E04E9"/>
    <w:rsid w:val="003E4F53"/>
    <w:rsid w:val="003F07D8"/>
    <w:rsid w:val="00400CC5"/>
    <w:rsid w:val="0041138C"/>
    <w:rsid w:val="004117E5"/>
    <w:rsid w:val="00413035"/>
    <w:rsid w:val="00414BCA"/>
    <w:rsid w:val="0043561F"/>
    <w:rsid w:val="00452DB1"/>
    <w:rsid w:val="00470BF7"/>
    <w:rsid w:val="00471F61"/>
    <w:rsid w:val="004747C0"/>
    <w:rsid w:val="00476D71"/>
    <w:rsid w:val="004834DE"/>
    <w:rsid w:val="00485809"/>
    <w:rsid w:val="004924C9"/>
    <w:rsid w:val="004A1FD5"/>
    <w:rsid w:val="004B1C47"/>
    <w:rsid w:val="004C5A06"/>
    <w:rsid w:val="004C5AF1"/>
    <w:rsid w:val="004E4F32"/>
    <w:rsid w:val="004F32BB"/>
    <w:rsid w:val="004F5044"/>
    <w:rsid w:val="00516FC8"/>
    <w:rsid w:val="00520CDE"/>
    <w:rsid w:val="00527C82"/>
    <w:rsid w:val="005300BE"/>
    <w:rsid w:val="00532588"/>
    <w:rsid w:val="00544269"/>
    <w:rsid w:val="00546970"/>
    <w:rsid w:val="005640BB"/>
    <w:rsid w:val="0056424E"/>
    <w:rsid w:val="00564742"/>
    <w:rsid w:val="00570633"/>
    <w:rsid w:val="0057219E"/>
    <w:rsid w:val="00584170"/>
    <w:rsid w:val="005B2245"/>
    <w:rsid w:val="005B46AA"/>
    <w:rsid w:val="005B655B"/>
    <w:rsid w:val="005C27CB"/>
    <w:rsid w:val="005C4314"/>
    <w:rsid w:val="005C7FF4"/>
    <w:rsid w:val="005D5209"/>
    <w:rsid w:val="005D556B"/>
    <w:rsid w:val="005D6EFE"/>
    <w:rsid w:val="005E04B8"/>
    <w:rsid w:val="00600937"/>
    <w:rsid w:val="006200F1"/>
    <w:rsid w:val="00632A62"/>
    <w:rsid w:val="0063410B"/>
    <w:rsid w:val="0063496B"/>
    <w:rsid w:val="00672A7A"/>
    <w:rsid w:val="00674E22"/>
    <w:rsid w:val="00681DF5"/>
    <w:rsid w:val="00684E24"/>
    <w:rsid w:val="00695E7E"/>
    <w:rsid w:val="006A0D9B"/>
    <w:rsid w:val="006A1C63"/>
    <w:rsid w:val="006A3A5A"/>
    <w:rsid w:val="006B22DF"/>
    <w:rsid w:val="006C38EF"/>
    <w:rsid w:val="006D074A"/>
    <w:rsid w:val="006D14C8"/>
    <w:rsid w:val="006D1C81"/>
    <w:rsid w:val="006E606B"/>
    <w:rsid w:val="00700E9F"/>
    <w:rsid w:val="00701E5C"/>
    <w:rsid w:val="0070735F"/>
    <w:rsid w:val="00716B26"/>
    <w:rsid w:val="00722EFD"/>
    <w:rsid w:val="00723AE1"/>
    <w:rsid w:val="00727A13"/>
    <w:rsid w:val="00727B47"/>
    <w:rsid w:val="0073029F"/>
    <w:rsid w:val="0074503F"/>
    <w:rsid w:val="007677D4"/>
    <w:rsid w:val="0077610C"/>
    <w:rsid w:val="007817EB"/>
    <w:rsid w:val="007A1763"/>
    <w:rsid w:val="007B3507"/>
    <w:rsid w:val="007B612C"/>
    <w:rsid w:val="007D6D6E"/>
    <w:rsid w:val="008012DA"/>
    <w:rsid w:val="00805797"/>
    <w:rsid w:val="00807B16"/>
    <w:rsid w:val="00812025"/>
    <w:rsid w:val="00831554"/>
    <w:rsid w:val="0083423D"/>
    <w:rsid w:val="0084508E"/>
    <w:rsid w:val="008628E9"/>
    <w:rsid w:val="008653A1"/>
    <w:rsid w:val="00886A21"/>
    <w:rsid w:val="008A5329"/>
    <w:rsid w:val="008A7273"/>
    <w:rsid w:val="008B08BC"/>
    <w:rsid w:val="008B6C05"/>
    <w:rsid w:val="008C14B4"/>
    <w:rsid w:val="008C1D56"/>
    <w:rsid w:val="008C43EF"/>
    <w:rsid w:val="008C4B42"/>
    <w:rsid w:val="008C4E87"/>
    <w:rsid w:val="008C52EB"/>
    <w:rsid w:val="008D1C23"/>
    <w:rsid w:val="008D65AB"/>
    <w:rsid w:val="008F79F7"/>
    <w:rsid w:val="009106A7"/>
    <w:rsid w:val="009174F0"/>
    <w:rsid w:val="00925464"/>
    <w:rsid w:val="0093291D"/>
    <w:rsid w:val="00947CE6"/>
    <w:rsid w:val="00950827"/>
    <w:rsid w:val="00975D1B"/>
    <w:rsid w:val="0098453B"/>
    <w:rsid w:val="00993EB7"/>
    <w:rsid w:val="009A2D4F"/>
    <w:rsid w:val="009A666C"/>
    <w:rsid w:val="009B44C2"/>
    <w:rsid w:val="009B492D"/>
    <w:rsid w:val="009B6F56"/>
    <w:rsid w:val="009E0DB3"/>
    <w:rsid w:val="00A00C90"/>
    <w:rsid w:val="00A0796E"/>
    <w:rsid w:val="00A21FE9"/>
    <w:rsid w:val="00A22C6B"/>
    <w:rsid w:val="00A33AA1"/>
    <w:rsid w:val="00A37940"/>
    <w:rsid w:val="00A459F5"/>
    <w:rsid w:val="00A460EA"/>
    <w:rsid w:val="00A46D09"/>
    <w:rsid w:val="00A53A2C"/>
    <w:rsid w:val="00A60316"/>
    <w:rsid w:val="00A6263B"/>
    <w:rsid w:val="00A93A65"/>
    <w:rsid w:val="00A964D3"/>
    <w:rsid w:val="00AB6A0B"/>
    <w:rsid w:val="00AC7F9A"/>
    <w:rsid w:val="00AE74CC"/>
    <w:rsid w:val="00AF11DE"/>
    <w:rsid w:val="00B13120"/>
    <w:rsid w:val="00B164C5"/>
    <w:rsid w:val="00B2747E"/>
    <w:rsid w:val="00B313BA"/>
    <w:rsid w:val="00B33714"/>
    <w:rsid w:val="00B357C8"/>
    <w:rsid w:val="00B40188"/>
    <w:rsid w:val="00B47151"/>
    <w:rsid w:val="00B56BB0"/>
    <w:rsid w:val="00B61C6B"/>
    <w:rsid w:val="00B71F08"/>
    <w:rsid w:val="00B72BFA"/>
    <w:rsid w:val="00B82F83"/>
    <w:rsid w:val="00B85232"/>
    <w:rsid w:val="00B904CC"/>
    <w:rsid w:val="00BA4829"/>
    <w:rsid w:val="00BC1943"/>
    <w:rsid w:val="00BD2710"/>
    <w:rsid w:val="00BD63C6"/>
    <w:rsid w:val="00BE5229"/>
    <w:rsid w:val="00C107CB"/>
    <w:rsid w:val="00C108BA"/>
    <w:rsid w:val="00C14313"/>
    <w:rsid w:val="00C168D3"/>
    <w:rsid w:val="00C20D23"/>
    <w:rsid w:val="00C2563D"/>
    <w:rsid w:val="00C3262E"/>
    <w:rsid w:val="00C46A1C"/>
    <w:rsid w:val="00C51497"/>
    <w:rsid w:val="00C5597F"/>
    <w:rsid w:val="00C619FD"/>
    <w:rsid w:val="00C73BC9"/>
    <w:rsid w:val="00C861A2"/>
    <w:rsid w:val="00CA1A88"/>
    <w:rsid w:val="00CB1173"/>
    <w:rsid w:val="00CB211F"/>
    <w:rsid w:val="00CB29FB"/>
    <w:rsid w:val="00CB4BF1"/>
    <w:rsid w:val="00CC0370"/>
    <w:rsid w:val="00CC788F"/>
    <w:rsid w:val="00CD1181"/>
    <w:rsid w:val="00CD4802"/>
    <w:rsid w:val="00CE5C65"/>
    <w:rsid w:val="00CF075F"/>
    <w:rsid w:val="00D022DD"/>
    <w:rsid w:val="00D049B3"/>
    <w:rsid w:val="00D05E0A"/>
    <w:rsid w:val="00D064FD"/>
    <w:rsid w:val="00D121ED"/>
    <w:rsid w:val="00D1458F"/>
    <w:rsid w:val="00D165A4"/>
    <w:rsid w:val="00D205DC"/>
    <w:rsid w:val="00D26DD3"/>
    <w:rsid w:val="00D57045"/>
    <w:rsid w:val="00D7019A"/>
    <w:rsid w:val="00D74D14"/>
    <w:rsid w:val="00D84876"/>
    <w:rsid w:val="00D96D81"/>
    <w:rsid w:val="00DA31BE"/>
    <w:rsid w:val="00DA3CC5"/>
    <w:rsid w:val="00DB0FA1"/>
    <w:rsid w:val="00DC2E77"/>
    <w:rsid w:val="00DC3BE1"/>
    <w:rsid w:val="00DC7423"/>
    <w:rsid w:val="00DE35E5"/>
    <w:rsid w:val="00DE3CB9"/>
    <w:rsid w:val="00DE6B35"/>
    <w:rsid w:val="00DF0DAA"/>
    <w:rsid w:val="00E06DFF"/>
    <w:rsid w:val="00E25526"/>
    <w:rsid w:val="00E427DD"/>
    <w:rsid w:val="00E60CCD"/>
    <w:rsid w:val="00E6452D"/>
    <w:rsid w:val="00E65FD7"/>
    <w:rsid w:val="00E665F6"/>
    <w:rsid w:val="00E66C03"/>
    <w:rsid w:val="00E678B4"/>
    <w:rsid w:val="00E828C2"/>
    <w:rsid w:val="00EB17CC"/>
    <w:rsid w:val="00EB2DAD"/>
    <w:rsid w:val="00EC2C64"/>
    <w:rsid w:val="00ED23A0"/>
    <w:rsid w:val="00F00020"/>
    <w:rsid w:val="00F07277"/>
    <w:rsid w:val="00F07E43"/>
    <w:rsid w:val="00F109E3"/>
    <w:rsid w:val="00F1760D"/>
    <w:rsid w:val="00F22978"/>
    <w:rsid w:val="00F23CA8"/>
    <w:rsid w:val="00F36C8D"/>
    <w:rsid w:val="00F47EA5"/>
    <w:rsid w:val="00F64265"/>
    <w:rsid w:val="00F73605"/>
    <w:rsid w:val="00FA6174"/>
    <w:rsid w:val="00FB1A18"/>
    <w:rsid w:val="00FC7101"/>
    <w:rsid w:val="00FD29A2"/>
    <w:rsid w:val="00FD3A63"/>
    <w:rsid w:val="00FE7187"/>
    <w:rsid w:val="00FE7602"/>
    <w:rsid w:val="00FE7685"/>
    <w:rsid w:val="00FF176F"/>
    <w:rsid w:val="00FF30CE"/>
    <w:rsid w:val="00FF5DE2"/>
    <w:rsid w:val="00FF6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24E552"/>
  <w15:docId w15:val="{3BBB68E3-B732-43DC-92AE-6591FB50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0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7B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B16"/>
    <w:rPr>
      <w:rFonts w:ascii="Tahoma" w:hAnsi="Tahoma" w:cs="Tahoma"/>
      <w:sz w:val="16"/>
      <w:szCs w:val="16"/>
    </w:rPr>
  </w:style>
  <w:style w:type="paragraph" w:styleId="Header">
    <w:name w:val="header"/>
    <w:basedOn w:val="Normal"/>
    <w:link w:val="HeaderChar"/>
    <w:uiPriority w:val="99"/>
    <w:unhideWhenUsed/>
    <w:rsid w:val="00E665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5F6"/>
  </w:style>
  <w:style w:type="paragraph" w:styleId="Footer">
    <w:name w:val="footer"/>
    <w:basedOn w:val="Normal"/>
    <w:link w:val="FooterChar"/>
    <w:uiPriority w:val="99"/>
    <w:unhideWhenUsed/>
    <w:rsid w:val="00E665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5F6"/>
  </w:style>
  <w:style w:type="paragraph" w:customStyle="1" w:styleId="Default">
    <w:name w:val="Default"/>
    <w:rsid w:val="009B6F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BD63C6"/>
    <w:pPr>
      <w:ind w:left="720"/>
      <w:contextualSpacing/>
    </w:pPr>
  </w:style>
  <w:style w:type="paragraph" w:styleId="FootnoteText">
    <w:name w:val="footnote text"/>
    <w:basedOn w:val="Normal"/>
    <w:link w:val="FootnoteTextChar"/>
    <w:uiPriority w:val="99"/>
    <w:semiHidden/>
    <w:unhideWhenUsed/>
    <w:rsid w:val="00CB4B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4BF1"/>
    <w:rPr>
      <w:sz w:val="20"/>
      <w:szCs w:val="20"/>
    </w:rPr>
  </w:style>
  <w:style w:type="character" w:styleId="FootnoteReference">
    <w:name w:val="footnote reference"/>
    <w:basedOn w:val="DefaultParagraphFont"/>
    <w:uiPriority w:val="99"/>
    <w:semiHidden/>
    <w:unhideWhenUsed/>
    <w:rsid w:val="00CB4BF1"/>
    <w:rPr>
      <w:vertAlign w:val="superscript"/>
    </w:rPr>
  </w:style>
  <w:style w:type="paragraph" w:styleId="EndnoteText">
    <w:name w:val="endnote text"/>
    <w:basedOn w:val="Normal"/>
    <w:link w:val="EndnoteTextChar"/>
    <w:uiPriority w:val="99"/>
    <w:semiHidden/>
    <w:unhideWhenUsed/>
    <w:rsid w:val="009A2D4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A2D4F"/>
    <w:rPr>
      <w:sz w:val="20"/>
      <w:szCs w:val="20"/>
    </w:rPr>
  </w:style>
  <w:style w:type="character" w:styleId="EndnoteReference">
    <w:name w:val="endnote reference"/>
    <w:basedOn w:val="DefaultParagraphFont"/>
    <w:uiPriority w:val="99"/>
    <w:semiHidden/>
    <w:unhideWhenUsed/>
    <w:rsid w:val="009A2D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ink/ink2.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ustomXml" Target="ink/ink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customXml" Target="ink/ink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customXml" Target="ink/ink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fenner\AppData\Roaming\Microsoft\Templates\TP030003580.dotx" TargetMode="External"/></Relationships>
</file>

<file path=word/ink/ink1.xml><?xml version="1.0" encoding="utf-8"?>
<inkml:ink xmlns:inkml="http://www.w3.org/2003/InkML">
  <inkml:definitions>
    <inkml:context xml:id="ctx0">
      <inkml:inkSource xml:id="inkSrc0">
        <inkml:traceFormat>
          <inkml:channel name="X" type="integer" max="9600" units="cm"/>
          <inkml:channel name="Y" type="integer" max="7200" units="cm"/>
          <inkml:channel name="F" type="integer" max="256" units="dev"/>
          <inkml:channel name="T" type="integer" max="2.14748E9" units="dev"/>
        </inkml:traceFormat>
        <inkml:channelProperties>
          <inkml:channelProperty channel="X" name="resolution" value="377.95276" units="1/cm"/>
          <inkml:channelProperty channel="Y" name="resolution" value="425.28058" units="1/cm"/>
          <inkml:channelProperty channel="F" name="resolution" value="0" units="1/dev"/>
          <inkml:channelProperty channel="T" name="resolution" value="1" units="1/dev"/>
        </inkml:channelProperties>
      </inkml:inkSource>
      <inkml:timestamp xml:id="ts0" timeString="2015-03-23T17:29:39.406"/>
    </inkml:context>
    <inkml:brush xml:id="br0">
      <inkml:brushProperty name="width" value="0.1" units="cm"/>
      <inkml:brushProperty name="height" value="0.1" units="cm"/>
      <inkml:brushProperty name="fitToCurve" value="1"/>
    </inkml:brush>
  </inkml:definitions>
  <inkml:trace contextRef="#ctx0" brushRef="#br0">923 161 39 0,'26'-8'19'0,"29"-3"-25"16,-32 5 34-16,13-5-28 15,12-2 0-15,0-6 5 16,4-2 0-16,3-2-3 16,-5 2 1-16,-9 4 3 15,-10 6 1-15,-12 11 0 16,-15 11 0-16,-13 12-3 15,-10 9 1-15,-17 10-3 0,-14 15 0 16,-12 9-1-16,-10 4 1 16,-16 7-1-16,-5 8 0 31,-79 42 0-31,17-10 1 16,15-13-1-16,11-17 1 15,24-13-2-15,14-6 1 16,20-13 0-16,14-10 0 15,16-9 0-15,17-7 0 0,15-7-1 16,11-8 1-16,10-5 0 16,10-1 0-16,13-8 0 15,8-4 0-15,12-9-1 16,12-4 1-16,12-2-1 16,9-8 1-16,12-1 0 15,5 5 0-15,-5 2 0 16,-2 8 0-16,-15 4 0 15,-18 3 0-15,-15 2 0 16,-17 2 0-16,-16 2-2 16,-17 0 1-16,-17 2-3 15,-12 2 0-15,-16-2-1 16,-12-2 0-16,-12-6-1 16,-15-1 1-16,-2-3 0 15,-2-3 0-15,7-2 3 16,17 0 0-16,14 0 2 15,16 1 1-15,18-1-1 16,20 2 0-16,23 0 1 0,20-2 1 16,34-4-2-16,31 2 1 15,34 2-1-15,35 1 0 16,24 3-3-16,15 0 1 16,-1 7-12-16,-2 6 1 15,-19-2-7-15,-14 7 1 16</inkml:trace>
</inkml:ink>
</file>

<file path=word/ink/ink2.xml><?xml version="1.0" encoding="utf-8"?>
<inkml:ink xmlns:inkml="http://www.w3.org/2003/InkML">
  <inkml:definitions>
    <inkml:context xml:id="ctx0">
      <inkml:inkSource xml:id="inkSrc0">
        <inkml:traceFormat>
          <inkml:channel name="X" type="integer" max="9600" units="cm"/>
          <inkml:channel name="Y" type="integer" max="7200" units="cm"/>
          <inkml:channel name="F" type="integer" max="256" units="dev"/>
          <inkml:channel name="T" type="integer" max="2.14748E9" units="dev"/>
        </inkml:traceFormat>
        <inkml:channelProperties>
          <inkml:channelProperty channel="X" name="resolution" value="377.95276" units="1/cm"/>
          <inkml:channelProperty channel="Y" name="resolution" value="425.28058" units="1/cm"/>
          <inkml:channelProperty channel="F" name="resolution" value="0" units="1/dev"/>
          <inkml:channelProperty channel="T" name="resolution" value="1" units="1/dev"/>
        </inkml:channelProperties>
      </inkml:inkSource>
      <inkml:timestamp xml:id="ts0" timeString="2015-03-23T17:29:38.672"/>
    </inkml:context>
    <inkml:brush xml:id="br0">
      <inkml:brushProperty name="width" value="0.1" units="cm"/>
      <inkml:brushProperty name="height" value="0.1" units="cm"/>
      <inkml:brushProperty name="fitToCurve" value="1"/>
    </inkml:brush>
  </inkml:definitions>
  <inkml:trace contextRef="#ctx0" brushRef="#br0">519 0 43 0,'-65'96'21'0,"-54"89"-27"15,79-126 40-15,-17 15-35 0,-5 1 1 16,4-5 0-16,14-9 0 15,3-10 0-15,15-15 1 0,14-15 0 16,17-16 0-16,12-12-1 16,16-10 1-16,10-10-1 15,11-20 1-15,3-10-2 16,10-3 0-16,4-1-2 16,-2-1 0-16,-7 13 1 15,-11 15 1-15,-26 15 0 0,-13 11 1 31,-17 12 0-31,-11 9 1 16,-5 2 2-16,-1 4 0 16,8 0-1-16,0-4 1 0,9-5-1 15,7-3 0-15,8-5-3 16,9-6 1-16,10-3-1 16,1-3 0-16,5-3-1 15,4 2 1-15,1-4-2 16,-2-4 0-16,1 2-4 15,0-2 0-15,4 2-5 16,3-4 1-16</inkml:trace>
</inkml:ink>
</file>

<file path=word/ink/ink3.xml><?xml version="1.0" encoding="utf-8"?>
<inkml:ink xmlns:inkml="http://www.w3.org/2003/InkML">
  <inkml:definitions>
    <inkml:context xml:id="ctx0">
      <inkml:inkSource xml:id="inkSrc0">
        <inkml:traceFormat>
          <inkml:channel name="X" type="integer" max="9600" units="cm"/>
          <inkml:channel name="Y" type="integer" max="7200" units="cm"/>
          <inkml:channel name="F" type="integer" max="256" units="dev"/>
          <inkml:channel name="T" type="integer" max="2.14748E9" units="dev"/>
        </inkml:traceFormat>
        <inkml:channelProperties>
          <inkml:channelProperty channel="X" name="resolution" value="377.95276" units="1/cm"/>
          <inkml:channelProperty channel="Y" name="resolution" value="425.28058" units="1/cm"/>
          <inkml:channelProperty channel="F" name="resolution" value="0" units="1/dev"/>
          <inkml:channelProperty channel="T" name="resolution" value="1" units="1/dev"/>
        </inkml:channelProperties>
      </inkml:inkSource>
      <inkml:timestamp xml:id="ts0" timeString="2015-03-23T17:29:38.158"/>
    </inkml:context>
    <inkml:brush xml:id="br0">
      <inkml:brushProperty name="width" value="0.1" units="cm"/>
      <inkml:brushProperty name="height" value="0.1" units="cm"/>
      <inkml:brushProperty name="fitToCurve" value="1"/>
    </inkml:brush>
  </inkml:definitions>
  <inkml:trace contextRef="#ctx0" brushRef="#br0">-5 326 56 0,'3'11'28'0,"37"-24"-42"16,-21 7 56-16,5-7-44 15,12-6 0-15,12-2-1 16,2-9 0-16,3-4 2 0,-1 0 0 16,6-6-9-16,2-3 1 15,2 1-4-15,7 0 0 16</inkml:trace>
</inkml:ink>
</file>

<file path=word/ink/ink4.xml><?xml version="1.0" encoding="utf-8"?>
<inkml:ink xmlns:inkml="http://www.w3.org/2003/InkML">
  <inkml:definitions>
    <inkml:context xml:id="ctx0">
      <inkml:inkSource xml:id="inkSrc0">
        <inkml:traceFormat>
          <inkml:channel name="X" type="integer" max="9600" units="cm"/>
          <inkml:channel name="Y" type="integer" max="7200" units="cm"/>
          <inkml:channel name="F" type="integer" max="256" units="dev"/>
          <inkml:channel name="T" type="integer" max="2.14748E9" units="dev"/>
        </inkml:traceFormat>
        <inkml:channelProperties>
          <inkml:channelProperty channel="X" name="resolution" value="377.95276" units="1/cm"/>
          <inkml:channelProperty channel="Y" name="resolution" value="425.28058" units="1/cm"/>
          <inkml:channelProperty channel="F" name="resolution" value="0" units="1/dev"/>
          <inkml:channelProperty channel="T" name="resolution" value="1" units="1/dev"/>
        </inkml:channelProperties>
      </inkml:inkSource>
      <inkml:timestamp xml:id="ts0" timeString="2015-03-23T17:29:37.952"/>
    </inkml:context>
    <inkml:brush xml:id="br0">
      <inkml:brushProperty name="width" value="0.1" units="cm"/>
      <inkml:brushProperty name="height" value="0.1" units="cm"/>
      <inkml:brushProperty name="fitToCurve" value="1"/>
    </inkml:brush>
  </inkml:definitions>
  <inkml:trace contextRef="#ctx0" brushRef="#br0">669 119 30 0,'-24'-2'15'0,"-7"53"-10"0,21-34 15 16,-7 8-18-16,-14 9 1 16,-5 13 2-1,-4 6 0-15,-11 11-5 16,1 1 1-16,-5 10 3 16,-5 1 1-16,-4 3-2 15,9-9 0-15,5-6-1 16,9-7 1-16,10-6-3 0,12-15 1 15,14-13-1-15,10-12 0 16,12-11 0-16,11-13 0 16,8-12 0-16,2-18 1 0,10-16-1 15,5-7 0-15,14-13-2 16,0-14 0-16,-3-3-2 16,8-8 0-16,0 0 0 15,-3 9 0-15,-9 16 1 16,-5 15 1-16,-15 20 1 15,-11 14 1-15,-7 13 2 16,-10 13 0-16,-5 8 0 16,-7 13 1-16,-3 9-2 15,-9 5 0-15,1 8 1 16,1 3 1-16,-9 5-1 16,-3 10 0-16,-6 9 0 15,-8 0 1-15,0 4-2 16,-12 2 1-16,-9 2-3 0,-1-6 1 15,-1-4-1 1,4-9 1-16,2-8-1 16,7-9 0-16,8-6 1 15,5-9 0-15,9-6-2 0,7-6 1 16,5-5-1-16,7-1 1 0,10-3-1 16,0-4 0-16,2 2 0 15,3 0 0-15,2 0 0 31,-3 0 1-31,1 0-1 16,-1 2 0-16,-4 2 1 16,-5 0 0-16,0 1 0 15,-7 3 1-15,0 3 0 16,0 1 1-16,-3 3 0 16,0 0 1-16,3 2-1 15,5-4 0-15,2-2-1 0,5-5 1 16,2-4-1-16,7-6 0 0,10-7-1 15,5-6 1-15,7-2-1 16,7-6 1-16,5-7-1 16,-1-15 1-16,4-8-1 15,8-5 1-15,6-6-2 16,4-10 1-16,-2-3-1 16,3-1 0-16,1-1 0 15,-1 11 0-15,-6 8 0 0,-6 9 1 16,-6 7 1-16,-9 9 1 15,-7 8-1-15,-5 5 0 16,-5 7 0-16,-9 5 1 16,-7 7-1-1,-5 10 1-15,-15 7 2 16,-14 18 0-16,-14 10 1 16,-17 24 0-16,-15 23-1 15,-16 11 1-15,-9 10-4 16,1-2 0-16,11-12-4 0,11-16 1 15,17-12-4-15,14-13 1 16,8-14-7-16,14-10 1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B55D9996-C476-4E18-8080-6A8C357D62CE}">
  <ds:schemaRefs>
    <ds:schemaRef ds:uri="http://schemas.openxmlformats.org/officeDocument/2006/bibliography"/>
  </ds:schemaRefs>
</ds:datastoreItem>
</file>

<file path=customXml/itemProps2.xml><?xml version="1.0" encoding="utf-8"?>
<ds:datastoreItem xmlns:ds="http://schemas.openxmlformats.org/officeDocument/2006/customXml" ds:itemID="{18D455D6-5B62-47DA-9C1A-6EA9AB88ED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TP030003580</Template>
  <TotalTime>1695</TotalTime>
  <Pages>5</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bfenner</dc:creator>
  <cp:lastModifiedBy>Bret</cp:lastModifiedBy>
  <cp:revision>60</cp:revision>
  <cp:lastPrinted>2016-07-06T14:01:00Z</cp:lastPrinted>
  <dcterms:created xsi:type="dcterms:W3CDTF">2022-03-08T19:53:00Z</dcterms:created>
  <dcterms:modified xsi:type="dcterms:W3CDTF">2022-03-18T13:44:00Z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TC300035809990</vt:lpwstr>
  </property>
</Properties>
</file>